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1C" w:rsidRPr="0009691C" w:rsidRDefault="0009691C" w:rsidP="0009691C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28"/>
          <w:szCs w:val="28"/>
        </w:rPr>
      </w:pPr>
      <w:r w:rsidRPr="0009691C">
        <w:rPr>
          <w:rFonts w:ascii="Garamond" w:eastAsia="MS Mincho" w:hAnsi="Garamond"/>
          <w:b/>
          <w:sz w:val="28"/>
          <w:szCs w:val="28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  <w:bookmarkStart w:id="0" w:name="_GoBack"/>
      <w:bookmarkEnd w:id="0"/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54621D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от____________</w:t>
      </w:r>
      <w:r w:rsidR="00FA7770" w:rsidRPr="00FA7770">
        <w:rPr>
          <w:bCs/>
          <w:noProof/>
          <w:sz w:val="28"/>
          <w:szCs w:val="28"/>
        </w:rPr>
        <w:t xml:space="preserve">№ </w:t>
      </w:r>
      <w:r w:rsidR="008C2532">
        <w:rPr>
          <w:bCs/>
          <w:noProof/>
          <w:sz w:val="28"/>
          <w:szCs w:val="28"/>
        </w:rPr>
        <w:t>__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324D10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32297">
        <w:rPr>
          <w:sz w:val="28"/>
          <w:szCs w:val="28"/>
        </w:rPr>
        <w:t xml:space="preserve">Приложение № </w:t>
      </w:r>
      <w:r w:rsidR="003E699F"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настоящему постановлению.</w:t>
      </w:r>
    </w:p>
    <w:p w:rsidR="003E699F" w:rsidRDefault="003E699F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E699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3E699F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54621D">
        <w:t>______</w:t>
      </w:r>
      <w:r w:rsidRPr="00975B18">
        <w:t xml:space="preserve">№ </w:t>
      </w:r>
      <w:r w:rsidR="008C2532">
        <w:t>__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132970</w:t>
            </w:r>
            <w:r w:rsidR="00DC41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8877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29633,0</w:t>
            </w:r>
            <w:r w:rsidR="007A0E8E">
              <w:rPr>
                <w:sz w:val="28"/>
                <w:szCs w:val="28"/>
              </w:rPr>
              <w:t>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B231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 xml:space="preserve">. Ресурсное обеспечение реализации муниципальной программы Тяжинского городского поселения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6A60CB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  <w:r w:rsidRPr="008B351A">
              <w:rPr>
                <w:b/>
                <w:sz w:val="28"/>
                <w:szCs w:val="28"/>
              </w:rPr>
              <w:t>на 2015 год и на плановый период 2016 и 2017 годов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29633,0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BF076E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BF076E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27367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2994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водоснабжению и водоотведению населения Тяжинского </w:t>
            </w:r>
            <w:r w:rsidRPr="005F4CB4">
              <w:rPr>
                <w:sz w:val="28"/>
                <w:szCs w:val="28"/>
              </w:rPr>
              <w:lastRenderedPageBreak/>
              <w:t>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lastRenderedPageBreak/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1277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5F4CB4">
              <w:rPr>
                <w:sz w:val="28"/>
                <w:szCs w:val="28"/>
              </w:rPr>
              <w:t>энергоэффективности</w:t>
            </w:r>
            <w:proofErr w:type="spellEnd"/>
            <w:r w:rsidRPr="005F4CB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21233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5F4CB4">
              <w:rPr>
                <w:sz w:val="28"/>
                <w:szCs w:val="28"/>
              </w:rPr>
              <w:t>энергоэффективности</w:t>
            </w:r>
            <w:proofErr w:type="spellEnd"/>
            <w:r w:rsidRPr="005F4CB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0D02AB">
              <w:t xml:space="preserve"> </w:t>
            </w:r>
            <w:r w:rsidRPr="000D02A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</w:t>
            </w:r>
            <w:r w:rsidRPr="000D02AB">
              <w:rPr>
                <w:sz w:val="28"/>
                <w:szCs w:val="28"/>
              </w:rPr>
              <w:lastRenderedPageBreak/>
              <w:t xml:space="preserve">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D02AB">
              <w:rPr>
                <w:sz w:val="28"/>
                <w:szCs w:val="28"/>
              </w:rPr>
              <w:t>энергоэффективности</w:t>
            </w:r>
            <w:proofErr w:type="spellEnd"/>
            <w:r w:rsidRPr="000D02A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863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C7390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AC739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AC7390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5F4CB4">
              <w:rPr>
                <w:u w:val="single"/>
              </w:rPr>
              <w:t xml:space="preserve"> </w:t>
            </w:r>
            <w:r w:rsidRPr="005F4CB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</w:t>
            </w:r>
            <w:r w:rsidRPr="005F4CB4">
              <w:rPr>
                <w:sz w:val="28"/>
                <w:szCs w:val="28"/>
              </w:rPr>
              <w:lastRenderedPageBreak/>
              <w:t xml:space="preserve">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lastRenderedPageBreak/>
              <w:t xml:space="preserve">Бюджет Тяжинского </w:t>
            </w:r>
            <w:r w:rsidRPr="005F4CB4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lastRenderedPageBreak/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>»</w:t>
            </w:r>
            <w:r w:rsidRPr="00700E30">
              <w:rPr>
                <w:sz w:val="28"/>
                <w:szCs w:val="28"/>
              </w:rPr>
              <w:t xml:space="preserve"> 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2B4BE3">
              <w:rPr>
                <w:u w:val="single"/>
              </w:rPr>
              <w:t xml:space="preserve"> </w:t>
            </w:r>
            <w:r w:rsidRPr="002B4BE3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379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  <w:r w:rsidRPr="002B4BE3">
              <w:t xml:space="preserve"> </w:t>
            </w:r>
            <w:r w:rsidRPr="002B4BE3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179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 xml:space="preserve">Создание и развитие сети многофункциональных центров предоставления муниципальных услуг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5047B3">
              <w:rPr>
                <w:sz w:val="28"/>
                <w:szCs w:val="28"/>
              </w:rPr>
              <w:t>Благоустройство Тяжинского городского поселения</w:t>
            </w:r>
            <w:r>
              <w:rPr>
                <w:sz w:val="28"/>
                <w:szCs w:val="28"/>
              </w:rPr>
              <w:t>»</w:t>
            </w:r>
            <w:r w:rsidRPr="005047B3">
              <w:rPr>
                <w:sz w:val="28"/>
                <w:szCs w:val="28"/>
              </w:rPr>
              <w:t xml:space="preserve"> 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5047B3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F34AA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</w:t>
            </w:r>
            <w:r w:rsidR="00F34AAF">
              <w:rPr>
                <w:b/>
                <w:sz w:val="28"/>
                <w:szCs w:val="28"/>
              </w:rPr>
              <w:t>5</w:t>
            </w:r>
            <w:r w:rsidRPr="0094338B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F34AAF">
              <w:rPr>
                <w:b/>
                <w:sz w:val="28"/>
                <w:szCs w:val="28"/>
              </w:rPr>
              <w:t>6</w:t>
            </w:r>
            <w:r w:rsidRPr="0094338B">
              <w:rPr>
                <w:b/>
                <w:sz w:val="28"/>
                <w:szCs w:val="28"/>
              </w:rPr>
              <w:t xml:space="preserve"> и 201</w:t>
            </w:r>
            <w:r w:rsidR="00F34AAF">
              <w:rPr>
                <w:b/>
                <w:sz w:val="28"/>
                <w:szCs w:val="28"/>
              </w:rPr>
              <w:t>7</w:t>
            </w:r>
            <w:r w:rsidRPr="0094338B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5047B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</w:t>
            </w:r>
            <w:r w:rsidRPr="0094338B">
              <w:rPr>
                <w:sz w:val="28"/>
                <w:szCs w:val="28"/>
                <w:u w:val="single"/>
              </w:rPr>
              <w:lastRenderedPageBreak/>
              <w:t xml:space="preserve">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5047B3" w:rsidRPr="007E0B16" w:rsidRDefault="005047B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</w:t>
            </w:r>
            <w:r w:rsidRPr="00547620">
              <w:rPr>
                <w:sz w:val="28"/>
                <w:szCs w:val="28"/>
              </w:rPr>
              <w:lastRenderedPageBreak/>
              <w:t>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134" w:type="dxa"/>
            <w:shd w:val="clear" w:color="auto" w:fill="auto"/>
          </w:tcPr>
          <w:p w:rsidR="005047B3" w:rsidRPr="00C32447" w:rsidRDefault="005047B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7A0E8E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27367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29168</w:t>
            </w:r>
          </w:p>
        </w:tc>
      </w:tr>
      <w:tr w:rsidR="007A0E8E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7A0E8E" w:rsidRPr="0094338B" w:rsidRDefault="007A0E8E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119" w:type="dxa"/>
            <w:shd w:val="clear" w:color="auto" w:fill="auto"/>
          </w:tcPr>
          <w:p w:rsidR="007A0E8E" w:rsidRPr="0094338B" w:rsidRDefault="007A0E8E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7A0E8E" w:rsidRPr="00C32447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3211B0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2994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3496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Pr="0094338B" w:rsidRDefault="007A0E8E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7A0E8E" w:rsidRPr="00F72ADC" w:rsidRDefault="007A0E8E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7A0E8E" w:rsidRPr="00F72ADC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3211B0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1277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1354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Pr="0094338B" w:rsidRDefault="007A0E8E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</w:t>
            </w:r>
            <w:r w:rsidRPr="0094338B">
              <w:rPr>
                <w:sz w:val="28"/>
                <w:szCs w:val="28"/>
              </w:rPr>
              <w:lastRenderedPageBreak/>
              <w:t xml:space="preserve">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>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AE5F8F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21233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22365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Pr="0094338B" w:rsidRDefault="007A0E8E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AE5F8F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1039</w:t>
            </w:r>
          </w:p>
        </w:tc>
      </w:tr>
      <w:tr w:rsidR="005047B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94338B" w:rsidRDefault="005047B3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7A0E8E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863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0421A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AC739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AC7390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E90ED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6E357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E90ED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6E357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«Дорожное хозяйство» муниципальной программы Тяжинского городского поселения </w:t>
            </w:r>
            <w:r w:rsidRPr="00EC2B48">
              <w:rPr>
                <w:sz w:val="28"/>
                <w:szCs w:val="28"/>
              </w:rPr>
              <w:lastRenderedPageBreak/>
              <w:t xml:space="preserve">«Жилищно-коммунальный и дорожный комплекс, энергосбережение и повышение </w:t>
            </w:r>
            <w:proofErr w:type="spellStart"/>
            <w:r w:rsidRPr="00EC2B48">
              <w:rPr>
                <w:sz w:val="28"/>
                <w:szCs w:val="28"/>
              </w:rPr>
              <w:t>энергоэффективности</w:t>
            </w:r>
            <w:proofErr w:type="spellEnd"/>
            <w:r w:rsidRPr="00EC2B4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lastRenderedPageBreak/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 xml:space="preserve">риведение территории мест захоронения в соответствии с требованиями </w:t>
            </w:r>
            <w:r w:rsidRPr="00154B77">
              <w:rPr>
                <w:sz w:val="28"/>
                <w:szCs w:val="28"/>
              </w:rPr>
              <w:lastRenderedPageBreak/>
              <w:t>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 xml:space="preserve">Создание и развитие сети многофункциональных центров предоставления муниципальных услуг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2240D8">
              <w:rPr>
                <w:sz w:val="28"/>
                <w:szCs w:val="28"/>
              </w:rPr>
              <w:t>энергоэффективности</w:t>
            </w:r>
            <w:proofErr w:type="spellEnd"/>
            <w:r w:rsidRPr="002240D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p w:rsidR="00D500B6" w:rsidRDefault="00D500B6" w:rsidP="00D500B6">
      <w:pPr>
        <w:jc w:val="right"/>
      </w:pPr>
      <w:r>
        <w:lastRenderedPageBreak/>
        <w:t>Приложение № 2</w:t>
      </w:r>
    </w:p>
    <w:p w:rsidR="00D500B6" w:rsidRDefault="00D500B6" w:rsidP="00D500B6">
      <w:pPr>
        <w:jc w:val="right"/>
      </w:pPr>
      <w:r>
        <w:t xml:space="preserve">к постановлению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</w:t>
      </w:r>
    </w:p>
    <w:p w:rsidR="00D500B6" w:rsidRDefault="0054621D" w:rsidP="00D500B6">
      <w:pPr>
        <w:jc w:val="right"/>
      </w:pPr>
      <w:r>
        <w:t>от ________</w:t>
      </w:r>
      <w:r w:rsidR="00D500B6">
        <w:t>№ __-п</w:t>
      </w:r>
    </w:p>
    <w:p w:rsidR="00D500B6" w:rsidRDefault="00D500B6" w:rsidP="00D500B6">
      <w:pPr>
        <w:jc w:val="right"/>
      </w:pPr>
      <w:r>
        <w:t xml:space="preserve">«О внесении изменений в Постановление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от 11.12.2014 года № 22-п </w:t>
      </w:r>
    </w:p>
    <w:p w:rsidR="00D500B6" w:rsidRDefault="00D500B6" w:rsidP="00D500B6">
      <w:pPr>
        <w:jc w:val="right"/>
      </w:pPr>
      <w:r>
        <w:t xml:space="preserve">«Об утверждении муниципальных программ Тяжинского </w:t>
      </w:r>
    </w:p>
    <w:p w:rsidR="00D500B6" w:rsidRDefault="00D500B6" w:rsidP="00D500B6">
      <w:pPr>
        <w:jc w:val="right"/>
      </w:pPr>
      <w:r>
        <w:t xml:space="preserve">городского поселения на 2015 год и на плановый </w:t>
      </w:r>
    </w:p>
    <w:p w:rsidR="00D500B6" w:rsidRDefault="00D500B6" w:rsidP="00D500B6">
      <w:pPr>
        <w:jc w:val="right"/>
      </w:pPr>
      <w:r>
        <w:t>период 2016 и 2017 годов»»</w:t>
      </w: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Pr="003874DD" w:rsidRDefault="00D500B6" w:rsidP="00D500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rPr>
          <w:sz w:val="40"/>
          <w:szCs w:val="40"/>
        </w:rPr>
      </w:pPr>
    </w:p>
    <w:p w:rsidR="00D500B6" w:rsidRDefault="00D500B6" w:rsidP="00D500B6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852D3B" w:rsidRDefault="00852D3B" w:rsidP="00852D3B">
      <w:pPr>
        <w:jc w:val="right"/>
        <w:rPr>
          <w:b/>
          <w:sz w:val="28"/>
          <w:szCs w:val="28"/>
        </w:rPr>
      </w:pP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D500B6" w:rsidRPr="00270654" w:rsidRDefault="00D500B6" w:rsidP="008B1A8E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D500B6" w:rsidRPr="006B1C72" w:rsidRDefault="006C232E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773,8596</w:t>
            </w:r>
            <w:r w:rsidR="00D500B6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D500B6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="006C232E"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6C232E" w:rsidRPr="006C232E">
              <w:rPr>
                <w:sz w:val="28"/>
                <w:szCs w:val="28"/>
              </w:rPr>
              <w:t>79</w:t>
            </w:r>
            <w:r w:rsidR="006C232E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</w:p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D500B6" w:rsidRDefault="00D500B6" w:rsidP="00D500B6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D500B6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D500B6" w:rsidRPr="008831C3" w:rsidRDefault="00D500B6" w:rsidP="00D500B6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D500B6" w:rsidRDefault="00D500B6" w:rsidP="00D500B6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D500B6" w:rsidRPr="00202FFB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p w:rsidR="00D500B6" w:rsidRPr="00202FFB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D500B6" w:rsidRDefault="00D500B6" w:rsidP="00D500B6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D500B6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D500B6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D500B6" w:rsidRDefault="00D500B6" w:rsidP="00D500B6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D500B6" w:rsidRPr="00D234AE" w:rsidRDefault="00D500B6" w:rsidP="00D500B6">
      <w:pPr>
        <w:jc w:val="both"/>
        <w:rPr>
          <w:color w:val="333333"/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D500B6" w:rsidRPr="00700224" w:rsidRDefault="00D500B6" w:rsidP="00D500B6">
      <w:pPr>
        <w:jc w:val="both"/>
        <w:rPr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p w:rsidR="00D500B6" w:rsidRDefault="00D500B6" w:rsidP="00D500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D500B6" w:rsidRPr="007178ED" w:rsidRDefault="00D500B6" w:rsidP="00D500B6">
      <w:pPr>
        <w:ind w:firstLine="360"/>
        <w:jc w:val="both"/>
        <w:rPr>
          <w:sz w:val="28"/>
          <w:szCs w:val="28"/>
        </w:rPr>
      </w:pPr>
    </w:p>
    <w:p w:rsidR="00D500B6" w:rsidRPr="00E63FF8" w:rsidRDefault="00D500B6" w:rsidP="00D50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  <w:sectPr w:rsidR="00D500B6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D500B6" w:rsidRPr="006E70D9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D500B6" w:rsidRPr="006E70D9" w:rsidRDefault="00D500B6" w:rsidP="00D500B6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D500B6" w:rsidRPr="006E70D9" w:rsidRDefault="00D500B6" w:rsidP="00D500B6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D500B6" w:rsidRPr="005F1E79" w:rsidTr="008B1A8E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500B6" w:rsidRPr="005F1E79" w:rsidTr="008B1A8E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5F1E79" w:rsidTr="008B1A8E">
        <w:trPr>
          <w:trHeight w:val="802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500B6" w:rsidRPr="009F14DB" w:rsidRDefault="00D500B6" w:rsidP="008B1A8E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5</w:t>
            </w:r>
            <w:r w:rsidRPr="00CB7EB0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175407" w:rsidP="00DC41C1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8B1A8E">
        <w:trPr>
          <w:trHeight w:val="802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175407" w:rsidP="00F676B6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8B1A8E">
        <w:trPr>
          <w:trHeight w:val="267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175407" w:rsidP="00681725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D500B6" w:rsidRPr="005F1E79" w:rsidTr="008B1A8E">
        <w:trPr>
          <w:trHeight w:val="409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175407" w:rsidP="008B1A8E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D500B6" w:rsidRDefault="00D500B6" w:rsidP="00D500B6">
      <w:pPr>
        <w:tabs>
          <w:tab w:val="left" w:pos="7830"/>
        </w:tabs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D500B6" w:rsidRPr="002919F2" w:rsidRDefault="00D500B6" w:rsidP="00D500B6">
      <w:pPr>
        <w:rPr>
          <w:sz w:val="28"/>
          <w:szCs w:val="28"/>
        </w:rPr>
      </w:pPr>
    </w:p>
    <w:p w:rsidR="00D500B6" w:rsidRDefault="00D500B6" w:rsidP="00D500B6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D500B6" w:rsidRPr="002919F2" w:rsidTr="008B1A8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500B6" w:rsidRPr="002919F2" w:rsidTr="008B1A8E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2919F2" w:rsidTr="008B1A8E">
        <w:trPr>
          <w:trHeight w:val="802"/>
        </w:trPr>
        <w:tc>
          <w:tcPr>
            <w:tcW w:w="776" w:type="dxa"/>
            <w:shd w:val="clear" w:color="auto" w:fill="auto"/>
          </w:tcPr>
          <w:p w:rsidR="00D500B6" w:rsidRPr="002919F2" w:rsidRDefault="00D500B6" w:rsidP="008B1A8E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D500B6" w:rsidRPr="002919F2" w:rsidRDefault="00D500B6" w:rsidP="008B1A8E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2919F2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2919F2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2919F2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402" w:type="dxa"/>
            <w:shd w:val="clear" w:color="auto" w:fill="auto"/>
          </w:tcPr>
          <w:p w:rsidR="00D500B6" w:rsidRPr="002919F2" w:rsidRDefault="00D500B6" w:rsidP="008B1A8E"/>
        </w:tc>
        <w:tc>
          <w:tcPr>
            <w:tcW w:w="1560" w:type="dxa"/>
            <w:shd w:val="clear" w:color="auto" w:fill="auto"/>
          </w:tcPr>
          <w:p w:rsidR="00D500B6" w:rsidRPr="002919F2" w:rsidRDefault="00D500B6" w:rsidP="008B1A8E"/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</w:tr>
      <w:tr w:rsidR="00175407" w:rsidRPr="002919F2" w:rsidTr="008B1A8E">
        <w:trPr>
          <w:trHeight w:val="802"/>
        </w:trPr>
        <w:tc>
          <w:tcPr>
            <w:tcW w:w="776" w:type="dxa"/>
            <w:shd w:val="clear" w:color="auto" w:fill="auto"/>
          </w:tcPr>
          <w:p w:rsidR="00175407" w:rsidRPr="002919F2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175407" w:rsidRPr="00547620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75407" w:rsidRPr="00547620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8B1A8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8B1A8E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60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8B1A8E">
        <w:trPr>
          <w:trHeight w:val="802"/>
        </w:trPr>
        <w:tc>
          <w:tcPr>
            <w:tcW w:w="776" w:type="dxa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175407" w:rsidRPr="00ED1059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175407" w:rsidRPr="00ED1059" w:rsidRDefault="00175407" w:rsidP="008B1A8E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500B6" w:rsidRDefault="00D500B6" w:rsidP="00D500B6">
      <w:pPr>
        <w:jc w:val="center"/>
        <w:rPr>
          <w:sz w:val="28"/>
          <w:szCs w:val="28"/>
        </w:rPr>
        <w:sectPr w:rsidR="00D500B6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500B6" w:rsidRDefault="00D500B6" w:rsidP="00D500B6">
      <w:pPr>
        <w:jc w:val="center"/>
        <w:rPr>
          <w:sz w:val="28"/>
          <w:szCs w:val="28"/>
        </w:rPr>
      </w:pPr>
    </w:p>
    <w:p w:rsidR="00D500B6" w:rsidRPr="00740203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D500B6" w:rsidRDefault="00D500B6" w:rsidP="00D500B6"/>
    <w:p w:rsidR="00D500B6" w:rsidRDefault="00D500B6" w:rsidP="00D500B6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D500B6" w:rsidRDefault="00D500B6" w:rsidP="00D50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D500B6" w:rsidRDefault="00D500B6" w:rsidP="00D50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9B3DF7"/>
    <w:p w:rsidR="009B3DF7" w:rsidRDefault="009B3DF7" w:rsidP="009B3DF7"/>
    <w:p w:rsidR="00ED064F" w:rsidRPr="00975B18" w:rsidRDefault="00ED064F" w:rsidP="00ED064F">
      <w:pPr>
        <w:jc w:val="right"/>
      </w:pPr>
      <w:r w:rsidRPr="00975B18">
        <w:lastRenderedPageBreak/>
        <w:t xml:space="preserve">Приложение № </w:t>
      </w:r>
      <w:r w:rsidR="009B3DF7">
        <w:t>3</w:t>
      </w:r>
    </w:p>
    <w:p w:rsidR="00ED064F" w:rsidRDefault="00ED064F" w:rsidP="00ED064F">
      <w:pPr>
        <w:jc w:val="right"/>
      </w:pPr>
      <w:r>
        <w:t xml:space="preserve">к постановлению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</w:t>
      </w:r>
    </w:p>
    <w:p w:rsidR="00ED064F" w:rsidRDefault="0054621D" w:rsidP="00ED064F">
      <w:pPr>
        <w:jc w:val="right"/>
      </w:pPr>
      <w:r>
        <w:t>от ___________</w:t>
      </w:r>
      <w:r w:rsidR="00ED064F">
        <w:t>№ __-п</w:t>
      </w:r>
    </w:p>
    <w:p w:rsidR="00ED064F" w:rsidRDefault="00ED064F" w:rsidP="00ED064F">
      <w:pPr>
        <w:jc w:val="right"/>
      </w:pPr>
      <w:r>
        <w:t xml:space="preserve">«О внесении изменений в Постановление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от 11.12.2014 года № 22-п </w:t>
      </w:r>
    </w:p>
    <w:p w:rsidR="00ED064F" w:rsidRDefault="00ED064F" w:rsidP="00ED064F">
      <w:pPr>
        <w:jc w:val="right"/>
      </w:pPr>
      <w:r>
        <w:t xml:space="preserve">«Об утверждении муниципальных программ Тяжинского </w:t>
      </w:r>
    </w:p>
    <w:p w:rsidR="00ED064F" w:rsidRDefault="00ED064F" w:rsidP="00ED064F">
      <w:pPr>
        <w:jc w:val="right"/>
      </w:pPr>
      <w:r>
        <w:t xml:space="preserve">городского поселения на 2015 год и на плановый </w:t>
      </w:r>
    </w:p>
    <w:p w:rsidR="00ED064F" w:rsidRPr="00975B18" w:rsidRDefault="00ED064F" w:rsidP="00ED064F">
      <w:pPr>
        <w:jc w:val="right"/>
      </w:pPr>
      <w:r>
        <w:t>период 2016 и 2017 годов»»</w:t>
      </w:r>
    </w:p>
    <w:p w:rsidR="00ED064F" w:rsidRPr="00975B18" w:rsidRDefault="00ED064F" w:rsidP="00ED064F">
      <w:pPr>
        <w:jc w:val="right"/>
      </w:pPr>
    </w:p>
    <w:p w:rsidR="00ED064F" w:rsidRPr="00975B18" w:rsidRDefault="00ED064F" w:rsidP="00ED064F">
      <w:pPr>
        <w:jc w:val="right"/>
      </w:pPr>
    </w:p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Pr="00975B18" w:rsidRDefault="00ED064F" w:rsidP="00ED064F"/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rPr>
          <w:sz w:val="40"/>
          <w:szCs w:val="40"/>
        </w:rPr>
      </w:pPr>
    </w:p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ED064F" w:rsidRPr="00B23113" w:rsidRDefault="00ED064F" w:rsidP="00ED064F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ED064F" w:rsidRPr="00B23113" w:rsidRDefault="00ED064F" w:rsidP="00ED064F">
      <w:pPr>
        <w:jc w:val="center"/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/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Default="00ED064F" w:rsidP="00ED064F">
      <w:pPr>
        <w:jc w:val="center"/>
      </w:pPr>
      <w:r w:rsidRPr="00B23113">
        <w:t>пгт Тяжинский – 201</w:t>
      </w:r>
      <w:r>
        <w:t>4</w:t>
      </w:r>
    </w:p>
    <w:p w:rsidR="00ED064F" w:rsidRDefault="00ED064F" w:rsidP="00ED064F">
      <w:pPr>
        <w:jc w:val="center"/>
      </w:pPr>
    </w:p>
    <w:p w:rsidR="00ED064F" w:rsidRPr="00B23113" w:rsidRDefault="00ED064F" w:rsidP="00C77974"/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ED064F" w:rsidRDefault="00ED064F" w:rsidP="00ED064F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C77974" w:rsidRDefault="00C77974" w:rsidP="00C7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ED064F" w:rsidRPr="00745F60" w:rsidRDefault="00942E5A" w:rsidP="00E90ED8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942E5A">
              <w:rPr>
                <w:sz w:val="28"/>
                <w:szCs w:val="28"/>
              </w:rPr>
              <w:t>0,09305</w:t>
            </w:r>
            <w:r w:rsidR="009B3DF7" w:rsidRPr="009B3DF7">
              <w:rPr>
                <w:sz w:val="28"/>
                <w:szCs w:val="28"/>
              </w:rPr>
              <w:t xml:space="preserve"> </w:t>
            </w:r>
            <w:r w:rsidR="00ED064F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4415DC">
              <w:rPr>
                <w:sz w:val="28"/>
                <w:szCs w:val="28"/>
              </w:rPr>
              <w:t>оселения, в том числе по годам:</w:t>
            </w:r>
          </w:p>
          <w:p w:rsidR="00ED064F" w:rsidRPr="00745F60" w:rsidRDefault="00ED064F" w:rsidP="00E90ED8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C52240"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ED064F" w:rsidRPr="00745F60" w:rsidRDefault="00ED064F" w:rsidP="00E90ED8">
            <w:pPr>
              <w:rPr>
                <w:sz w:val="28"/>
                <w:szCs w:val="28"/>
              </w:rPr>
            </w:pPr>
          </w:p>
          <w:p w:rsidR="00ED064F" w:rsidRPr="00745F60" w:rsidRDefault="00ED064F" w:rsidP="00E90ED8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 w:rsidR="00CF405A">
              <w:rPr>
                <w:sz w:val="28"/>
                <w:szCs w:val="28"/>
              </w:rPr>
              <w:t xml:space="preserve"> </w:t>
            </w:r>
            <w:r w:rsidR="00942E5A">
              <w:rPr>
                <w:sz w:val="28"/>
                <w:szCs w:val="28"/>
              </w:rPr>
              <w:t>10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ED064F" w:rsidRPr="00745F60" w:rsidRDefault="00ED064F" w:rsidP="00E90ED8">
            <w:pPr>
              <w:rPr>
                <w:sz w:val="28"/>
                <w:szCs w:val="28"/>
              </w:rPr>
            </w:pPr>
          </w:p>
          <w:p w:rsidR="00ED064F" w:rsidRPr="00745F60" w:rsidRDefault="00ED064F" w:rsidP="00E90ED8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ED064F" w:rsidRPr="00745F60" w:rsidRDefault="00ED064F" w:rsidP="00970D6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 w:rsidR="00970D68">
              <w:rPr>
                <w:sz w:val="28"/>
                <w:szCs w:val="28"/>
              </w:rPr>
              <w:t>, с</w:t>
            </w:r>
            <w:r w:rsidR="00970D68"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 w:rsidR="00970D68">
              <w:rPr>
                <w:sz w:val="28"/>
                <w:szCs w:val="28"/>
              </w:rPr>
              <w:t>.</w:t>
            </w:r>
          </w:p>
        </w:tc>
      </w:tr>
    </w:tbl>
    <w:p w:rsidR="00ED064F" w:rsidRDefault="00ED064F" w:rsidP="00ED064F">
      <w:pPr>
        <w:rPr>
          <w:sz w:val="28"/>
          <w:szCs w:val="28"/>
        </w:rPr>
      </w:pPr>
    </w:p>
    <w:p w:rsidR="00ED064F" w:rsidRDefault="00ED064F" w:rsidP="00ED064F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C77974" w:rsidRDefault="00ED064F" w:rsidP="00ED064F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ED064F" w:rsidRPr="00B23CF8" w:rsidRDefault="00ED064F" w:rsidP="00ED064F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 w:rsidR="00C77974"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ED064F" w:rsidRPr="009A3978" w:rsidRDefault="00ED064F" w:rsidP="00ED064F">
      <w:pPr>
        <w:jc w:val="both"/>
        <w:rPr>
          <w:sz w:val="28"/>
          <w:szCs w:val="28"/>
        </w:rPr>
      </w:pPr>
    </w:p>
    <w:p w:rsidR="00ED064F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="00C77974">
        <w:rPr>
          <w:sz w:val="28"/>
          <w:szCs w:val="28"/>
        </w:rPr>
        <w:t xml:space="preserve">, </w:t>
      </w:r>
      <w:r w:rsidR="00C77974"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ED064F" w:rsidRPr="00B23CF8" w:rsidRDefault="00ED064F" w:rsidP="00ED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ED064F" w:rsidRDefault="00ED064F" w:rsidP="00ED064F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="00C77974">
        <w:rPr>
          <w:sz w:val="28"/>
          <w:szCs w:val="28"/>
        </w:rPr>
        <w:t>;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совершенствование системы управления обеспечением безопасности дорожного движения, дорожных условий и внедрение технических средств </w:t>
      </w:r>
      <w:r w:rsidRPr="00C77974">
        <w:rPr>
          <w:sz w:val="28"/>
          <w:szCs w:val="28"/>
        </w:rPr>
        <w:lastRenderedPageBreak/>
        <w:t>регулирования дорожного движения на автомобильных дорогах общего пользования;</w:t>
      </w:r>
    </w:p>
    <w:p w:rsid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D064F" w:rsidRPr="00DA3880" w:rsidRDefault="00ED064F" w:rsidP="00ED064F">
      <w:pPr>
        <w:ind w:firstLine="70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ED064F" w:rsidRPr="00955843" w:rsidRDefault="00ED064F" w:rsidP="00ED064F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ED064F" w:rsidRDefault="00ED064F" w:rsidP="00ED064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 w:rsidR="00C77974">
        <w:rPr>
          <w:sz w:val="28"/>
          <w:szCs w:val="28"/>
        </w:rPr>
        <w:t>терроризма и экстремизма;</w:t>
      </w:r>
    </w:p>
    <w:p w:rsidR="00C77974" w:rsidRPr="00B23CF8" w:rsidRDefault="00C77974" w:rsidP="00C7797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ED064F" w:rsidRPr="00B23CF8" w:rsidRDefault="00ED064F" w:rsidP="00ED064F">
      <w:pPr>
        <w:pStyle w:val="a7"/>
        <w:ind w:left="142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ED064F" w:rsidRPr="003F0E37" w:rsidRDefault="00ED064F" w:rsidP="00ED06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ED064F" w:rsidRDefault="00ED064F" w:rsidP="00ED064F">
      <w:pPr>
        <w:ind w:firstLine="708"/>
        <w:rPr>
          <w:b/>
          <w:color w:val="FF0000"/>
          <w:sz w:val="28"/>
          <w:szCs w:val="28"/>
        </w:rPr>
      </w:pPr>
    </w:p>
    <w:p w:rsidR="00ED064F" w:rsidRDefault="00ED064F" w:rsidP="00ED064F">
      <w:pPr>
        <w:sectPr w:rsidR="00ED064F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ED064F" w:rsidRPr="003F0E37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ED064F" w:rsidRDefault="00ED064F" w:rsidP="00ED064F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ED064F" w:rsidRPr="003F0E37" w:rsidRDefault="00ED064F" w:rsidP="00ED064F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ED064F" w:rsidRDefault="00ED064F" w:rsidP="00ED064F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ED064F" w:rsidRPr="005F1E79" w:rsidTr="00E90ED8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D064F" w:rsidRPr="005F1E79" w:rsidTr="00E90ED8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E47E9" w:rsidRPr="005F1E79" w:rsidTr="00E90ED8">
        <w:trPr>
          <w:trHeight w:val="802"/>
        </w:trPr>
        <w:tc>
          <w:tcPr>
            <w:tcW w:w="776" w:type="dxa"/>
            <w:shd w:val="clear" w:color="auto" w:fill="auto"/>
          </w:tcPr>
          <w:p w:rsidR="00DE47E9" w:rsidRPr="005F1E79" w:rsidRDefault="00DE47E9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E47E9" w:rsidRPr="00D52D84" w:rsidRDefault="00DE47E9" w:rsidP="00E90ED8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CB7EB0">
              <w:rPr>
                <w:b/>
                <w:sz w:val="28"/>
                <w:szCs w:val="28"/>
              </w:rPr>
              <w:t>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DE47E9" w:rsidRDefault="00DE47E9" w:rsidP="00E90ED8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E47E9" w:rsidRPr="00DE47E9" w:rsidRDefault="005050E5" w:rsidP="00DE47E9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DE47E9" w:rsidRPr="00DE47E9" w:rsidRDefault="00DE47E9" w:rsidP="00DE47E9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E47E9" w:rsidRPr="00DE47E9" w:rsidRDefault="00DE47E9" w:rsidP="00DE47E9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ED064F" w:rsidRPr="005F1E79" w:rsidTr="00E90ED8">
        <w:trPr>
          <w:trHeight w:val="802"/>
        </w:trPr>
        <w:tc>
          <w:tcPr>
            <w:tcW w:w="776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</w:t>
            </w:r>
            <w:r w:rsidRPr="00E1118B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2919F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D064F" w:rsidRPr="00ED1059" w:rsidRDefault="00ED064F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D064F" w:rsidRPr="00ED1059" w:rsidRDefault="005050E5" w:rsidP="00CF40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ED064F" w:rsidRPr="002919F2" w:rsidRDefault="009B3DF7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405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Pr="002919F2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64F" w:rsidRPr="005F1E79" w:rsidTr="00E90ED8">
        <w:trPr>
          <w:trHeight w:val="802"/>
        </w:trPr>
        <w:tc>
          <w:tcPr>
            <w:tcW w:w="776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ED064F" w:rsidRPr="002919F2" w:rsidRDefault="00ED064F" w:rsidP="00FD0D85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</w:t>
            </w:r>
            <w:r w:rsidR="00FD0D85">
              <w:rPr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ED064F" w:rsidRPr="00B52023" w:rsidRDefault="00ED064F" w:rsidP="00E90ED8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D064F" w:rsidRDefault="005050E5" w:rsidP="00E90ED8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>
      <w:pPr>
        <w:jc w:val="center"/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FD0D85" w:rsidRDefault="00FD0D85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rPr>
          <w:b/>
          <w:sz w:val="28"/>
          <w:szCs w:val="28"/>
        </w:rPr>
      </w:pPr>
    </w:p>
    <w:p w:rsidR="00ED064F" w:rsidRPr="00C709E5" w:rsidRDefault="00ED064F" w:rsidP="00ED064F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ED064F" w:rsidRPr="00C709E5" w:rsidRDefault="00ED064F" w:rsidP="00ED064F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ED064F" w:rsidRPr="00C709E5" w:rsidTr="00E90ED8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D064F" w:rsidRPr="00C709E5" w:rsidTr="00E90ED8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2438B1" w:rsidRPr="00C709E5" w:rsidTr="00E90ED8">
        <w:trPr>
          <w:trHeight w:val="802"/>
        </w:trPr>
        <w:tc>
          <w:tcPr>
            <w:tcW w:w="776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2438B1" w:rsidRPr="00C709E5" w:rsidRDefault="002438B1" w:rsidP="00E90ED8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2438B1" w:rsidRPr="00C709E5" w:rsidRDefault="002438B1" w:rsidP="00E90ED8"/>
        </w:tc>
        <w:tc>
          <w:tcPr>
            <w:tcW w:w="1134" w:type="dxa"/>
            <w:shd w:val="clear" w:color="auto" w:fill="auto"/>
          </w:tcPr>
          <w:p w:rsidR="002438B1" w:rsidRPr="00C709E5" w:rsidRDefault="002438B1" w:rsidP="00E90ED8"/>
        </w:tc>
        <w:tc>
          <w:tcPr>
            <w:tcW w:w="992" w:type="dxa"/>
            <w:shd w:val="clear" w:color="auto" w:fill="auto"/>
          </w:tcPr>
          <w:p w:rsidR="002438B1" w:rsidRPr="00A70FE5" w:rsidRDefault="002438B1" w:rsidP="00193E7D"/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438B1" w:rsidRPr="00C709E5" w:rsidTr="00E90ED8">
        <w:trPr>
          <w:trHeight w:val="2686"/>
        </w:trPr>
        <w:tc>
          <w:tcPr>
            <w:tcW w:w="776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2438B1" w:rsidRPr="00E1118B" w:rsidRDefault="002438B1" w:rsidP="00E90ED8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8B1" w:rsidRPr="002438B1" w:rsidRDefault="002438B1" w:rsidP="002438B1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438B1" w:rsidRPr="00C709E5" w:rsidTr="00DC41C1">
        <w:trPr>
          <w:trHeight w:val="1395"/>
        </w:trPr>
        <w:tc>
          <w:tcPr>
            <w:tcW w:w="776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2438B1" w:rsidRPr="0022759B" w:rsidRDefault="002438B1" w:rsidP="00FD0D85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1134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8B1" w:rsidRPr="002438B1" w:rsidRDefault="002438B1" w:rsidP="002438B1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2438B1" w:rsidRPr="0022759B" w:rsidRDefault="002438B1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438B1" w:rsidRPr="0022759B" w:rsidRDefault="002438B1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/>
    <w:p w:rsidR="00ED064F" w:rsidRPr="00740203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D064F" w:rsidRDefault="00ED064F" w:rsidP="00ED064F"/>
    <w:p w:rsidR="00ED064F" w:rsidRDefault="00ED064F" w:rsidP="00ED064F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C929DD" w:rsidRDefault="00C929DD" w:rsidP="00E65FC5">
      <w:pPr>
        <w:ind w:firstLine="708"/>
        <w:jc w:val="both"/>
      </w:pPr>
    </w:p>
    <w:sectPr w:rsidR="00C929DD" w:rsidSect="00ED064F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4621D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717A4"/>
    <w:rsid w:val="00D72B6B"/>
    <w:rsid w:val="00D744FB"/>
    <w:rsid w:val="00D76674"/>
    <w:rsid w:val="00D809DA"/>
    <w:rsid w:val="00D82FB1"/>
    <w:rsid w:val="00D92CF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BCE6B-0AEF-41D3-B7BA-91C67CC6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3BDF-2FC7-4BDE-AF97-563D4453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6555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18</cp:revision>
  <cp:lastPrinted>2015-11-13T13:45:00Z</cp:lastPrinted>
  <dcterms:created xsi:type="dcterms:W3CDTF">2015-08-24T14:11:00Z</dcterms:created>
  <dcterms:modified xsi:type="dcterms:W3CDTF">2016-01-13T06:08:00Z</dcterms:modified>
</cp:coreProperties>
</file>