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9E" w:rsidRPr="006C599E" w:rsidRDefault="006C599E" w:rsidP="006C599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27"/>
          <w:szCs w:val="27"/>
        </w:rPr>
      </w:pPr>
      <w:r w:rsidRPr="006C599E">
        <w:rPr>
          <w:rFonts w:ascii="Garamond" w:eastAsia="MS Mincho" w:hAnsi="Garamond" w:cs="Times New Roman"/>
          <w:b/>
          <w:noProof/>
          <w:sz w:val="27"/>
          <w:szCs w:val="27"/>
          <w:lang w:eastAsia="ru-RU"/>
        </w:rPr>
        <w:drawing>
          <wp:inline distT="0" distB="0" distL="0" distR="0" wp14:anchorId="55A520C1" wp14:editId="3AE66D72">
            <wp:extent cx="930275" cy="1002030"/>
            <wp:effectExtent l="0" t="0" r="3175" b="762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9E" w:rsidRPr="006C599E" w:rsidRDefault="006C599E" w:rsidP="006C599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599E" w:rsidRPr="006C599E" w:rsidRDefault="006C599E" w:rsidP="006C599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</w:pPr>
      <w:r w:rsidRPr="006C599E"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  <w:t>РОССИЙСКАЯ ФЕДЕРАЦИЯ</w:t>
      </w:r>
    </w:p>
    <w:p w:rsidR="006C599E" w:rsidRPr="006C599E" w:rsidRDefault="006C599E" w:rsidP="006C599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</w:pPr>
      <w:r w:rsidRPr="006C599E"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  <w:t>Кемеровская область</w:t>
      </w:r>
    </w:p>
    <w:p w:rsidR="006C599E" w:rsidRPr="006C599E" w:rsidRDefault="006C599E" w:rsidP="006C599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</w:pPr>
      <w:r w:rsidRPr="006C599E">
        <w:rPr>
          <w:rFonts w:ascii="Times New Roman" w:eastAsia="MS Mincho" w:hAnsi="Times New Roman" w:cs="Times New Roman"/>
          <w:caps/>
          <w:sz w:val="27"/>
          <w:szCs w:val="27"/>
          <w:lang w:eastAsia="ru-RU"/>
        </w:rPr>
        <w:t>Тяжинский муниципальный район</w:t>
      </w:r>
    </w:p>
    <w:p w:rsidR="006C599E" w:rsidRPr="006C599E" w:rsidRDefault="006C599E" w:rsidP="006C599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Calibri" w:eastAsia="MS Mincho" w:hAnsi="Calibri" w:cs="Times New Roman"/>
          <w:caps/>
          <w:sz w:val="27"/>
          <w:szCs w:val="27"/>
        </w:rPr>
      </w:pPr>
      <w:r w:rsidRPr="006C599E">
        <w:rPr>
          <w:rFonts w:ascii="Calibri" w:eastAsia="MS Mincho" w:hAnsi="Calibri" w:cs="Times New Roman"/>
          <w:caps/>
          <w:sz w:val="27"/>
          <w:szCs w:val="27"/>
        </w:rPr>
        <w:t>администрация Тяжинского</w:t>
      </w:r>
    </w:p>
    <w:p w:rsidR="006C599E" w:rsidRPr="006C599E" w:rsidRDefault="006C599E" w:rsidP="006C599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Calibri" w:eastAsia="MS Mincho" w:hAnsi="Calibri" w:cs="Times New Roman"/>
          <w:caps/>
          <w:sz w:val="27"/>
          <w:szCs w:val="27"/>
        </w:rPr>
      </w:pPr>
      <w:r w:rsidRPr="006C599E">
        <w:rPr>
          <w:rFonts w:ascii="Calibri" w:eastAsia="MS Mincho" w:hAnsi="Calibri" w:cs="Times New Roman"/>
          <w:caps/>
          <w:sz w:val="27"/>
          <w:szCs w:val="27"/>
        </w:rPr>
        <w:t>городского поселения</w:t>
      </w:r>
    </w:p>
    <w:p w:rsidR="006C599E" w:rsidRPr="006C599E" w:rsidRDefault="006C599E" w:rsidP="006C599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599E" w:rsidRPr="006C599E" w:rsidRDefault="006C599E" w:rsidP="006C599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5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C599E" w:rsidRPr="006C599E" w:rsidRDefault="006C599E" w:rsidP="006C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99E" w:rsidRPr="006C599E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6C599E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от 24.10.2012г   № 31-п</w:t>
      </w:r>
    </w:p>
    <w:p w:rsidR="006C599E" w:rsidRPr="006C599E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</w:p>
    <w:p w:rsidR="006C599E" w:rsidRPr="006C599E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постановление администрации Тяжинского городского поселения от 03 октября 2012 года № 26-п</w:t>
      </w:r>
      <w:proofErr w:type="gramStart"/>
      <w:r w:rsidRPr="006C5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proofErr w:type="gramEnd"/>
      <w:r w:rsidRPr="006C5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и дополнений в постановление администрации Тяжинского городского поселения от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программ" на 2012 год и на плановый период 2013 и 2014 годов </w:t>
      </w:r>
    </w:p>
    <w:p w:rsidR="006C599E" w:rsidRPr="006C599E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99E" w:rsidRPr="006C599E" w:rsidRDefault="006C599E" w:rsidP="006C59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179 Бюджетного кодекса Российской Федерации</w:t>
      </w:r>
    </w:p>
    <w:p w:rsidR="006C599E" w:rsidRPr="006C599E" w:rsidRDefault="006C599E" w:rsidP="006C599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599E" w:rsidRPr="006C599E" w:rsidRDefault="006C599E" w:rsidP="006C599E">
      <w:pPr>
        <w:ind w:firstLine="60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распоряжение администрации Тяжинского городского поселения</w:t>
      </w:r>
      <w:r w:rsidRPr="006C5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 октября 2012 года № 26-п</w:t>
      </w:r>
      <w:proofErr w:type="gramStart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и дополнений в постановление администрации Тяжинского городского поселения от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программ" на 2012 год и на плановый период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следующие изменения:</w:t>
      </w:r>
    </w:p>
    <w:p w:rsidR="006C599E" w:rsidRPr="006C599E" w:rsidRDefault="006C599E" w:rsidP="006C599E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Приложение 1 к постановлению администрации Тяжинского городского поселения 03 октября 2012 года № 26-п</w:t>
      </w:r>
      <w:proofErr w:type="gramStart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и дополнений в постановление администрации Тяжинского городского поселения от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программ" на 2012 год и на плановый период 2013 и 2014 годов, изложить в новой редакции согласно приложению № 1 к настоящему постановлению. </w:t>
      </w:r>
    </w:p>
    <w:p w:rsidR="006C599E" w:rsidRPr="006C599E" w:rsidRDefault="006C599E" w:rsidP="006C599E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подлежит обнародованию и вступает в силу со дня его обнародования.</w:t>
      </w:r>
    </w:p>
    <w:p w:rsidR="006C599E" w:rsidRPr="006C599E" w:rsidRDefault="006C599E" w:rsidP="006C599E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   </w:t>
      </w:r>
    </w:p>
    <w:p w:rsidR="006C599E" w:rsidRPr="000B28FB" w:rsidRDefault="006C599E" w:rsidP="006C599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6C599E" w:rsidRPr="006C599E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Тяжинского городского поселения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Мякишев</w:t>
      </w:r>
      <w:r w:rsidRPr="006C5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8F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Дюбиков А.В.</w:t>
      </w:r>
    </w:p>
    <w:p w:rsidR="006C599E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8FB">
        <w:rPr>
          <w:rFonts w:ascii="Times New Roman" w:eastAsia="Times New Roman" w:hAnsi="Times New Roman" w:cs="Times New Roman"/>
          <w:sz w:val="18"/>
          <w:szCs w:val="18"/>
          <w:lang w:eastAsia="ru-RU"/>
        </w:rPr>
        <w:t>27-7-40</w:t>
      </w:r>
    </w:p>
    <w:p w:rsidR="003D75F7" w:rsidRDefault="003D75F7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75F7" w:rsidRDefault="003D75F7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75F7" w:rsidRDefault="003D75F7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75F7" w:rsidRPr="000B28FB" w:rsidRDefault="003D75F7" w:rsidP="006C59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24.10.2012г.</w:t>
      </w: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proofErr w:type="gramStart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октября 2012 года № 26-п</w:t>
      </w:r>
      <w:proofErr w:type="gramStart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в постановление администрации Тяжинского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19 июня 2012 года № 13-п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постановление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Тяжинского городского поселения </w:t>
      </w:r>
      <w:proofErr w:type="gramStart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15.09.2011 года № 14-п «Об утверждении </w:t>
      </w:r>
      <w:proofErr w:type="gramStart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долгосрочных</w:t>
      </w:r>
      <w:proofErr w:type="gramEnd"/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целевых программ" на 2012 год и на плановый период 2013 </w:t>
      </w:r>
    </w:p>
    <w:p w:rsidR="006C599E" w:rsidRDefault="006C599E" w:rsidP="003D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2014 годов </w:t>
      </w:r>
    </w:p>
    <w:p w:rsidR="003D75F7" w:rsidRPr="006C599E" w:rsidRDefault="003D75F7" w:rsidP="003D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99E" w:rsidRPr="006C599E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«Обеспечение первичных мер пожарной безопасности на территории Тяжинского городского поселения» на 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годов</w:t>
      </w: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первичных мер пожарной безопасности на территории Тяжинского городского поселения»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2012 год и на плановый период 2013 и 2014 годов (далее – Программа) 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Тяжинского городского поселения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Чайка А.Н.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предупреждения и тушения пожаров;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ограничение последствий от возможных пожаров;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противопожарной пропаганды;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2012-2014 годы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мероприятий по предупреждению пожаров;</w:t>
            </w:r>
          </w:p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противопожарных формирований, добровольной пожарной охраны, дружин юных пожарных, общественности;</w:t>
            </w:r>
          </w:p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противопожарной пропаганды, информационного обеспечения, обучения населения в </w:t>
            </w: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пожарной безопасности.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средства местного бюджета, в том числе по годам: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60 тыс. руб.</w:t>
            </w: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60 тыс. руб.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6C599E" w:rsidRPr="000B28FB" w:rsidTr="00E64576">
        <w:tc>
          <w:tcPr>
            <w:tcW w:w="28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6C599E" w:rsidRPr="000B28FB" w:rsidRDefault="006C599E" w:rsidP="006C59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7 месяцев 2011 года в Тяжинском городском поселении произошло 64 пожара, по сравнению с 2010 годом количество пожаров увеличилось на 1,2%. При пожарах погибло 2 человека, травмирован 1 человек. Основное количество пожаров произошло в жилом секторе. 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являются: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монтаже и эксплуатации электропроводки;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электроприборов;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печей;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проведении сварочных работ;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 при курении;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поджог.</w:t>
      </w:r>
    </w:p>
    <w:p w:rsidR="006C599E" w:rsidRPr="000B28FB" w:rsidRDefault="006C599E" w:rsidP="006C599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Программы, сроки и этапы ее реализации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Для достижения поставленной цели необходимо решение следующих основных задач: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предупреждение и тушение пожаров;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организация обучения населения мерам пожарной безопасности.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Программу предполагается осуществить до 2014 года. На первом этапе (</w:t>
      </w:r>
      <w:smartTag w:uri="urn:schemas-microsoft-com:office:smarttags" w:element="metricconverter">
        <w:smartTagPr>
          <w:attr w:name="ProductID" w:val="2012 г"/>
        </w:smartTagPr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>2012 г</w:t>
        </w:r>
      </w:smartTag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.) предстоит подготовить и начать реализацию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втором этапе (2013 - </w:t>
      </w:r>
      <w:smartTag w:uri="urn:schemas-microsoft-com:office:smarttags" w:element="metricconverter">
        <w:smartTagPr>
          <w:attr w:name="ProductID" w:val="2014 г"/>
        </w:smartTagPr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2014 </w:t>
        </w:r>
        <w:proofErr w:type="spellStart"/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г</w:t>
        </w:r>
      </w:smartTag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.г</w:t>
      </w:r>
      <w:proofErr w:type="spellEnd"/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.) полностью реализовать запланированные мероприятия по предупреждению пожаров.</w:t>
      </w:r>
    </w:p>
    <w:p w:rsidR="006C599E" w:rsidRPr="000B28FB" w:rsidRDefault="006C599E" w:rsidP="006C59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6C599E" w:rsidRPr="000B28FB" w:rsidRDefault="006C599E" w:rsidP="006C59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Основными мероприятиями Программы являются: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мер по профилактике и предупреждению пожаров;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и укрепление пожарной охраны;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6C599E" w:rsidRPr="000B28FB" w:rsidRDefault="006C599E" w:rsidP="006C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6C599E" w:rsidRPr="000B28FB" w:rsidRDefault="006C599E" w:rsidP="006C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составляет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C599E" w:rsidRPr="000B28FB" w:rsidRDefault="006C599E" w:rsidP="006C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6C599E" w:rsidRPr="000B28FB" w:rsidRDefault="006C599E" w:rsidP="006C59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 намеченных в Программе мероприятий предполагает: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уменьшение числа погибших и травмированных при пожаре людей;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относительное сокращение числа пожаров и материальных потерь от них;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создание эффектной скоординированной системы пожарной безопасности;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правового и организационного обеспечения пожарной безопасности;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укрепление системы противопожарной подготовки населения;</w:t>
      </w:r>
    </w:p>
    <w:p w:rsidR="006C599E" w:rsidRPr="000B28FB" w:rsidRDefault="006C599E" w:rsidP="006C5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6C599E" w:rsidRPr="000B28FB" w:rsidRDefault="006C599E" w:rsidP="006C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6C599E" w:rsidRPr="000B28FB" w:rsidRDefault="006C599E" w:rsidP="006C59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99E" w:rsidRPr="000B28FB" w:rsidRDefault="006C599E" w:rsidP="006C59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6C599E" w:rsidRPr="000B28FB" w:rsidRDefault="006C599E" w:rsidP="006C59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6C599E" w:rsidRPr="000B28FB" w:rsidRDefault="006C599E" w:rsidP="006C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12"/>
        <w:gridCol w:w="1559"/>
        <w:gridCol w:w="1560"/>
        <w:gridCol w:w="1559"/>
      </w:tblGrid>
      <w:tr w:rsidR="006C599E" w:rsidRPr="000B28FB" w:rsidTr="006C599E">
        <w:tc>
          <w:tcPr>
            <w:tcW w:w="10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12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60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6C599E" w:rsidRPr="000B28FB" w:rsidTr="006C599E">
        <w:tc>
          <w:tcPr>
            <w:tcW w:w="10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2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6C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</w:t>
            </w: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6C599E" w:rsidRPr="000B28FB" w:rsidTr="006C599E">
        <w:tc>
          <w:tcPr>
            <w:tcW w:w="1008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6C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6C599E" w:rsidRPr="000B28FB" w:rsidRDefault="006C599E" w:rsidP="00E6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</w:tbl>
    <w:p w:rsidR="005A5631" w:rsidRDefault="005A5631"/>
    <w:sectPr w:rsidR="005A5631" w:rsidSect="006C599E">
      <w:pgSz w:w="11906" w:h="16838"/>
      <w:pgMar w:top="45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9E"/>
    <w:rsid w:val="00006218"/>
    <w:rsid w:val="000157C7"/>
    <w:rsid w:val="00026F1D"/>
    <w:rsid w:val="00045E73"/>
    <w:rsid w:val="00047036"/>
    <w:rsid w:val="00050A71"/>
    <w:rsid w:val="000655AA"/>
    <w:rsid w:val="000A326E"/>
    <w:rsid w:val="000B3E96"/>
    <w:rsid w:val="00102CF6"/>
    <w:rsid w:val="00113D66"/>
    <w:rsid w:val="00117433"/>
    <w:rsid w:val="00155478"/>
    <w:rsid w:val="001625FD"/>
    <w:rsid w:val="00164F4E"/>
    <w:rsid w:val="00166C64"/>
    <w:rsid w:val="00180D7A"/>
    <w:rsid w:val="00181FC3"/>
    <w:rsid w:val="00186483"/>
    <w:rsid w:val="001961A5"/>
    <w:rsid w:val="001963F3"/>
    <w:rsid w:val="001A3774"/>
    <w:rsid w:val="001B1EAA"/>
    <w:rsid w:val="001C0515"/>
    <w:rsid w:val="001D03A0"/>
    <w:rsid w:val="001D61F7"/>
    <w:rsid w:val="001D70B0"/>
    <w:rsid w:val="0022771A"/>
    <w:rsid w:val="00251B44"/>
    <w:rsid w:val="0025356D"/>
    <w:rsid w:val="00260084"/>
    <w:rsid w:val="00285455"/>
    <w:rsid w:val="0029780D"/>
    <w:rsid w:val="002C5DAF"/>
    <w:rsid w:val="002C69DC"/>
    <w:rsid w:val="002D2CA8"/>
    <w:rsid w:val="002F050E"/>
    <w:rsid w:val="002F41E5"/>
    <w:rsid w:val="00300746"/>
    <w:rsid w:val="003040F8"/>
    <w:rsid w:val="003206BE"/>
    <w:rsid w:val="003267E2"/>
    <w:rsid w:val="003272DE"/>
    <w:rsid w:val="0034653C"/>
    <w:rsid w:val="00354EE6"/>
    <w:rsid w:val="003744ED"/>
    <w:rsid w:val="003D75F7"/>
    <w:rsid w:val="003E1091"/>
    <w:rsid w:val="003F7CB3"/>
    <w:rsid w:val="0040501A"/>
    <w:rsid w:val="00411466"/>
    <w:rsid w:val="00417245"/>
    <w:rsid w:val="00420D71"/>
    <w:rsid w:val="004243A1"/>
    <w:rsid w:val="00433528"/>
    <w:rsid w:val="00472AB2"/>
    <w:rsid w:val="004776BE"/>
    <w:rsid w:val="004F4697"/>
    <w:rsid w:val="00503391"/>
    <w:rsid w:val="005128F1"/>
    <w:rsid w:val="005236C9"/>
    <w:rsid w:val="005421D5"/>
    <w:rsid w:val="00542E4E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4183D"/>
    <w:rsid w:val="006538E5"/>
    <w:rsid w:val="00654649"/>
    <w:rsid w:val="0066343E"/>
    <w:rsid w:val="006A3F8F"/>
    <w:rsid w:val="006A775E"/>
    <w:rsid w:val="006C40E3"/>
    <w:rsid w:val="006C599E"/>
    <w:rsid w:val="007032EB"/>
    <w:rsid w:val="00717E81"/>
    <w:rsid w:val="0072669F"/>
    <w:rsid w:val="00727090"/>
    <w:rsid w:val="007656A6"/>
    <w:rsid w:val="00775E02"/>
    <w:rsid w:val="007B199A"/>
    <w:rsid w:val="007B6752"/>
    <w:rsid w:val="007F0EBB"/>
    <w:rsid w:val="007F7C1E"/>
    <w:rsid w:val="00803F42"/>
    <w:rsid w:val="00827FBC"/>
    <w:rsid w:val="00830835"/>
    <w:rsid w:val="008312A1"/>
    <w:rsid w:val="0083327C"/>
    <w:rsid w:val="00835698"/>
    <w:rsid w:val="008571C5"/>
    <w:rsid w:val="00874AE8"/>
    <w:rsid w:val="008754A8"/>
    <w:rsid w:val="00885674"/>
    <w:rsid w:val="00887FF5"/>
    <w:rsid w:val="0089339C"/>
    <w:rsid w:val="008A3C2A"/>
    <w:rsid w:val="008A6DA8"/>
    <w:rsid w:val="008B0E6C"/>
    <w:rsid w:val="008B410F"/>
    <w:rsid w:val="008C1EC0"/>
    <w:rsid w:val="0090513F"/>
    <w:rsid w:val="009475F7"/>
    <w:rsid w:val="0095313B"/>
    <w:rsid w:val="009538BD"/>
    <w:rsid w:val="009561E6"/>
    <w:rsid w:val="00957843"/>
    <w:rsid w:val="009C3FE8"/>
    <w:rsid w:val="009E0F0D"/>
    <w:rsid w:val="009E35A5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E29C0"/>
    <w:rsid w:val="00AE48E5"/>
    <w:rsid w:val="00AF7F97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BF6AA3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D1226D"/>
    <w:rsid w:val="00D169A7"/>
    <w:rsid w:val="00D22A52"/>
    <w:rsid w:val="00D27269"/>
    <w:rsid w:val="00D302AE"/>
    <w:rsid w:val="00D31A74"/>
    <w:rsid w:val="00D43C9F"/>
    <w:rsid w:val="00D556A1"/>
    <w:rsid w:val="00D60B3A"/>
    <w:rsid w:val="00D70BFC"/>
    <w:rsid w:val="00D84F6F"/>
    <w:rsid w:val="00D863E3"/>
    <w:rsid w:val="00D8760E"/>
    <w:rsid w:val="00D95229"/>
    <w:rsid w:val="00DC1EF8"/>
    <w:rsid w:val="00DD33D0"/>
    <w:rsid w:val="00DF2A13"/>
    <w:rsid w:val="00E11A49"/>
    <w:rsid w:val="00E85AD9"/>
    <w:rsid w:val="00E86387"/>
    <w:rsid w:val="00E93A4B"/>
    <w:rsid w:val="00EE6909"/>
    <w:rsid w:val="00F13931"/>
    <w:rsid w:val="00F33CC4"/>
    <w:rsid w:val="00F36DB1"/>
    <w:rsid w:val="00F824BA"/>
    <w:rsid w:val="00F9053F"/>
    <w:rsid w:val="00F91B9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2012-10-29T05:54:00Z</cp:lastPrinted>
  <dcterms:created xsi:type="dcterms:W3CDTF">2012-10-29T05:36:00Z</dcterms:created>
  <dcterms:modified xsi:type="dcterms:W3CDTF">2012-10-29T05:54:00Z</dcterms:modified>
</cp:coreProperties>
</file>