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75" w:rsidRPr="00817275" w:rsidRDefault="00817275" w:rsidP="00817275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5" w:rsidRPr="00817275" w:rsidRDefault="00817275" w:rsidP="00817275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7275" w:rsidRPr="00817275" w:rsidRDefault="00817275" w:rsidP="008172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817275" w:rsidRPr="00817275" w:rsidRDefault="00817275" w:rsidP="008172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817275" w:rsidRPr="00817275" w:rsidRDefault="00817275" w:rsidP="008172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817275" w:rsidRPr="00817275" w:rsidRDefault="00817275" w:rsidP="00817275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817275" w:rsidRPr="00817275" w:rsidRDefault="00817275" w:rsidP="00817275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817275" w:rsidRPr="00817275" w:rsidRDefault="00817275" w:rsidP="0081727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7275" w:rsidRPr="00817275" w:rsidRDefault="00817275" w:rsidP="0081727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275" w:rsidRPr="00817275" w:rsidRDefault="00817275" w:rsidP="00817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 w:rsidR="00F36F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8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.12.2012г. № 35-п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Тяжинского городского поселения от 15 сентября 2011 года № 14-п 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долгосрочных целевых программ 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 2012 год и плановый период 2013 и 2014 годов»</w:t>
      </w:r>
    </w:p>
    <w:p w:rsidR="00817275" w:rsidRPr="00817275" w:rsidRDefault="00817275" w:rsidP="0081727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275" w:rsidRPr="00817275" w:rsidRDefault="00817275" w:rsidP="008172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8172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Федеральным </w:t>
      </w:r>
      <w:hyperlink r:id="rId7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законом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Уставом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Тяжинского городского поселения</w:t>
      </w:r>
    </w:p>
    <w:p w:rsidR="00817275" w:rsidRPr="00817275" w:rsidRDefault="00817275" w:rsidP="0081727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постановление администрации Тяжинского городского поселения от 15 сентября 2011 года № 14-п «Об утверждении долгосрочных целевых программ на  2012 год и плановый период 2013 и 2014 годов»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17275" w:rsidRPr="00817275" w:rsidRDefault="00817275" w:rsidP="0081727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1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от 15 сентября 2011 года № 14-п «Об утверждении долгосрочных целевых программ на  2012 год и плановый период 2013 и 2014 годов»,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817275" w:rsidRPr="00817275" w:rsidRDefault="00817275" w:rsidP="0081727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№ 2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от 15 сентября 2011 года № 14-п «Об утверждении долгосрочных целевых программ на  2012 год и плановый период 2013 и 2014 годов»,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817275" w:rsidRPr="00817275" w:rsidRDefault="00817275" w:rsidP="0081727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 3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от 15 сентября 2011 года № 14-п «Об утверждении долгосрочных целевых программ на  2012 год и плановый период 2013 и 2014 годов»,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817275" w:rsidRPr="00817275" w:rsidRDefault="00817275" w:rsidP="0081727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Приложение № 4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от 15 сентября 2011 года № 14-п «Об утверждении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долгосрочных целевых программ на  2012 год и плановый период 2013 и 2014 годов»,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817275" w:rsidRPr="00817275" w:rsidRDefault="00817275" w:rsidP="00817275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817275" w:rsidRPr="00817275" w:rsidRDefault="00817275" w:rsidP="00817275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17275" w:rsidRPr="00817275" w:rsidRDefault="00817275" w:rsidP="008172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Тяжинского городского поселения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Чайка    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36F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35-п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от 15 сентября 2011 года № 14-п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долгосрочных целевых программ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2012 год и плановый период 2013 и 2014 годов»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«Предупреждение чрезвычайных ситуаций и стихийных бедствий» 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«Предупреждение чрезвычайных ситуаций и стихийных бедствий»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755"/>
        <w:gridCol w:w="6390"/>
      </w:tblGrid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Долгосрочная целевая программа «Предупреждение чрезвычайных ситуаций и стихийных бедствий» на 2012 год и на плановый период 2013 и 2014 годов (далее – Программа)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Глава Тяжинского городско поселения Чайка А.Н.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7275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817275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817275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817275">
              <w:rPr>
                <w:color w:val="000000"/>
                <w:sz w:val="28"/>
                <w:szCs w:val="28"/>
              </w:rPr>
              <w:t>от ЧС;</w:t>
            </w:r>
          </w:p>
          <w:p w:rsidR="00817275" w:rsidRPr="00817275" w:rsidRDefault="00817275" w:rsidP="0081727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7275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817275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817275" w:rsidRPr="00817275" w:rsidRDefault="00817275" w:rsidP="0081727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7275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817275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817275" w:rsidRPr="00817275" w:rsidRDefault="00817275" w:rsidP="0081727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7275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817275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817275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817275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817275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817275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817275" w:rsidRPr="00817275" w:rsidRDefault="00817275" w:rsidP="0081727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7275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817275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817275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817275" w:rsidRPr="00817275" w:rsidRDefault="00817275" w:rsidP="00817275">
            <w:pPr>
              <w:jc w:val="both"/>
              <w:rPr>
                <w:color w:val="333333"/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817275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2012-2014 годы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Паводковые мероприятия;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ЧС природного характера;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ЧС техногенного характера.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81319,94 тыс. рублей – средства местного бюджета, в том числе по годам: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2012 – 43319,94 </w:t>
            </w:r>
            <w:proofErr w:type="spellStart"/>
            <w:r w:rsidRPr="00817275">
              <w:rPr>
                <w:sz w:val="28"/>
                <w:szCs w:val="28"/>
              </w:rPr>
              <w:t>руб</w:t>
            </w:r>
            <w:proofErr w:type="spellEnd"/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2013 – 19000,00 </w:t>
            </w:r>
            <w:proofErr w:type="spellStart"/>
            <w:r w:rsidRPr="00817275">
              <w:rPr>
                <w:sz w:val="28"/>
                <w:szCs w:val="28"/>
              </w:rPr>
              <w:t>руб</w:t>
            </w:r>
            <w:proofErr w:type="spellEnd"/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2014 – 19000,00 </w:t>
            </w:r>
            <w:proofErr w:type="spellStart"/>
            <w:r w:rsidRPr="00817275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17275">
              <w:rPr>
                <w:sz w:val="28"/>
                <w:szCs w:val="28"/>
              </w:rPr>
              <w:t>контроля за</w:t>
            </w:r>
            <w:proofErr w:type="gramEnd"/>
            <w:r w:rsidRPr="00817275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устойчивого развития поселения является обеспечение безопасности его жизнедеятельности - создание условий для безопасной жизни лич</w:t>
      </w:r>
      <w:r w:rsidRPr="0081727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ности, семьи, общества.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жизни в поселении является одной из важнейших характеристик город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среды и оказывает существенное влияние на качество жизни населения.</w:t>
      </w:r>
    </w:p>
    <w:p w:rsidR="00817275" w:rsidRPr="00817275" w:rsidRDefault="00817275" w:rsidP="00817275">
      <w:pPr>
        <w:shd w:val="clear" w:color="auto" w:fill="FFFFFF"/>
        <w:spacing w:before="5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на первый план выходят проблемы, связанные с преодолением </w:t>
      </w:r>
      <w:r w:rsidRPr="00817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различных кризисных явлений, возникающих по мере развития общества. Обусловлено 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безопасной среды, исполнения возложенных задач и полномочий в </w:t>
      </w:r>
      <w:r w:rsidRPr="008172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области ГО, защиты населения и территории от ЧС, обеспечения первичных мер пожар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Настоящая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Принятие неотложных организационных и перспективных практических решений и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в этой области позволит снизить социальную напряженность, сохранить экономиче</w:t>
      </w:r>
      <w:r w:rsidRPr="008172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ский потенциал, придаст больше уверенности жителям в своей безопасности и защищен</w:t>
      </w:r>
      <w:r w:rsidRPr="0081727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ности.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поселения, обеспечить комплекс услуг на территории поселения по предупреждению чрезвычайных ситуаций и </w:t>
      </w:r>
      <w:r w:rsidRPr="008172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оказанию спасателями своевременной помощи.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Программы являются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817275" w:rsidRPr="00817275" w:rsidRDefault="00817275" w:rsidP="00817275">
      <w:pPr>
        <w:shd w:val="clear" w:color="auto" w:fill="FFFFFF"/>
        <w:spacing w:before="5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Основными задачами Программы являются:</w:t>
      </w:r>
    </w:p>
    <w:p w:rsidR="00817275" w:rsidRPr="00817275" w:rsidRDefault="00817275" w:rsidP="00817275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Повышение роли и эффективности работы органов местного самоуправления в </w:t>
      </w:r>
      <w:r w:rsidRPr="008172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решении задач по предупреждению и ликвидации чрезвычайных ситуаций природного и </w:t>
      </w:r>
      <w:r w:rsidRPr="008172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техногенного характера, надежности защиты населения и территории городского поселения 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ЧС.</w:t>
      </w:r>
    </w:p>
    <w:p w:rsidR="00817275" w:rsidRPr="00817275" w:rsidRDefault="00817275" w:rsidP="00817275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Совершенствование организации предупреждения ЧС, снижение числа погиб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(пострадавших) от поражающих факторов возможных ЧС.</w:t>
      </w:r>
    </w:p>
    <w:p w:rsidR="00817275" w:rsidRPr="00817275" w:rsidRDefault="00817275" w:rsidP="00817275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Обеспечение проведения комплекса мероприятий по обеспечению первичных </w:t>
      </w:r>
      <w:r w:rsidRPr="008172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 пожарной безопасности на территории Тяжинского городского поселения.</w:t>
      </w:r>
    </w:p>
    <w:p w:rsidR="00817275" w:rsidRPr="00817275" w:rsidRDefault="00817275" w:rsidP="00817275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Повышение готовности сил и сре</w:t>
      </w:r>
      <w:proofErr w:type="gramStart"/>
      <w:r w:rsidRPr="008172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дств </w:t>
      </w:r>
      <w:r w:rsidRPr="00817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 пр</w:t>
      </w:r>
      <w:proofErr w:type="gramEnd"/>
      <w:r w:rsidRPr="00817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оведению аварийно-спасательных и других неотложных работ в случае воз</w:t>
      </w:r>
      <w:r w:rsidRPr="008172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8172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никновения ЧС природного и техногенного характера.</w:t>
      </w:r>
    </w:p>
    <w:p w:rsidR="00817275" w:rsidRPr="00817275" w:rsidRDefault="00817275" w:rsidP="00817275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ответственности должностных лиц предприятий, организаций и уч</w:t>
      </w:r>
      <w:r w:rsidRPr="008172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реждений за выполнение мероприятий по защите населения и территорий муниципально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от ЧС природного и техногенного характера.</w:t>
      </w:r>
    </w:p>
    <w:p w:rsidR="00817275" w:rsidRPr="00817275" w:rsidRDefault="00817275" w:rsidP="00817275">
      <w:pPr>
        <w:numPr>
          <w:ilvl w:val="0"/>
          <w:numId w:val="6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комплекса мер по обеспечению защищенности муниципальных объектов с массовым пребыванием людей</w:t>
      </w:r>
      <w:r w:rsidRPr="00817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817275" w:rsidRPr="00817275" w:rsidRDefault="00817275" w:rsidP="0081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паводковые мероприятия;</w:t>
      </w:r>
    </w:p>
    <w:p w:rsidR="00817275" w:rsidRPr="00817275" w:rsidRDefault="00817275" w:rsidP="0081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направленные на предупреждение ЧС природного характера;</w:t>
      </w:r>
    </w:p>
    <w:p w:rsidR="00817275" w:rsidRPr="00817275" w:rsidRDefault="00817275" w:rsidP="0081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направленные на предупреждение ЧС техногенного характера;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81319,94 рублей.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эффективность мероприятий Программы связана со спецификой решаемых проблем – предупреждением и ликвидацией чрезвычайных ситуаций природного и техногенного характера на территории Тяжинского городского поселения. В результате реализации Программы планируется достичь снижения рисков ЧС и смягчение их возможных последствий, повышение безопасности населения Тяжинского городского поселения.</w:t>
      </w: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67"/>
        <w:gridCol w:w="3757"/>
        <w:gridCol w:w="1584"/>
        <w:gridCol w:w="1534"/>
        <w:gridCol w:w="1303"/>
      </w:tblGrid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№ </w:t>
            </w:r>
            <w:proofErr w:type="gramStart"/>
            <w:r w:rsidRPr="00817275">
              <w:rPr>
                <w:sz w:val="28"/>
                <w:szCs w:val="28"/>
              </w:rPr>
              <w:t>п</w:t>
            </w:r>
            <w:proofErr w:type="gramEnd"/>
            <w:r w:rsidRPr="00817275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</w:t>
            </w:r>
          </w:p>
        </w:tc>
      </w:tr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Паводковые мероприятия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15000,00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5,0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5,0</w:t>
            </w:r>
          </w:p>
        </w:tc>
      </w:tr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ЧС природного характера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14159,97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7,0</w:t>
            </w:r>
          </w:p>
        </w:tc>
      </w:tr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14159,97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7,0</w:t>
            </w:r>
          </w:p>
        </w:tc>
      </w:tr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43319,94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19,0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19,0</w:t>
            </w:r>
          </w:p>
        </w:tc>
      </w:tr>
    </w:tbl>
    <w:p w:rsidR="00817275" w:rsidRPr="00817275" w:rsidRDefault="00817275" w:rsidP="008172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36F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35-п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от 15 сентября 2011 года № 14-п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долгосрочных целевых программ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2012 год и плановый период 2013 и 2014 годов»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«Профилактика терроризма и экстремизма в Тяжинском городском поселении» 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терроризма и экстремизма в Тяжинском городском поселении» 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753"/>
        <w:gridCol w:w="6392"/>
      </w:tblGrid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Долгосрочная целевая программа «Профилактика терроризма и экстремизма в Тяжинском городском поселении» на 2012 год и на плановый период 2013 и 2014 годов (далее – Программа)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Федеральный закон от 06.03.2006 г. № 35-ФЗ «О противодействии терроризму»;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Федеральный закон от 25.07.2002 г. № 114-ФЗ «О противодействии экстремистской деятельности»;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Указ Президента Российской Федерации от 15.02.2006 г. № 116 «О мерах по противодействию терроризму»;</w:t>
            </w:r>
            <w:r w:rsidRPr="00817275">
              <w:rPr>
                <w:sz w:val="28"/>
                <w:szCs w:val="28"/>
              </w:rPr>
              <w:br/>
              <w:t xml:space="preserve">- Решение заседания антитеррористической комиссии    </w:t>
            </w:r>
            <w:r w:rsidRPr="00817275">
              <w:rPr>
                <w:sz w:val="28"/>
                <w:szCs w:val="28"/>
              </w:rPr>
              <w:br/>
              <w:t>Кемеровской области № 4 от 04.09.2009 г.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Глава Тяжинского городского поселения Чайка А.Н.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реализация государственной политики в</w:t>
            </w:r>
            <w:r w:rsidRPr="00817275">
              <w:rPr>
                <w:sz w:val="28"/>
                <w:szCs w:val="28"/>
              </w:rPr>
              <w:br/>
              <w:t xml:space="preserve">области профилактики терроризма и экстремизма в      </w:t>
            </w:r>
            <w:r w:rsidRPr="00817275">
              <w:rPr>
                <w:sz w:val="28"/>
                <w:szCs w:val="28"/>
              </w:rPr>
              <w:br/>
              <w:t xml:space="preserve">Российской Федерации;                             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совершенствование системы профилактических мер       </w:t>
            </w:r>
            <w:r w:rsidRPr="00817275">
              <w:rPr>
                <w:sz w:val="28"/>
                <w:szCs w:val="28"/>
              </w:rPr>
              <w:br/>
              <w:t xml:space="preserve">антитеррористической направленности;                 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предупреждение террористических проявлений на        </w:t>
            </w:r>
            <w:r w:rsidRPr="00817275">
              <w:rPr>
                <w:sz w:val="28"/>
                <w:szCs w:val="28"/>
              </w:rPr>
              <w:br/>
              <w:t xml:space="preserve">территории поселения;                                   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укрепление межнационального согласия, достижение взаимопонимания и взаимного уважения в вопросах межэтнического сотрудничества.                      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повышение уровня межведомственного взаимодействия по профилактике терроризма;                          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сведение к минимуму проявлений терроризма и        </w:t>
            </w:r>
            <w:r w:rsidRPr="00817275">
              <w:rPr>
                <w:sz w:val="28"/>
                <w:szCs w:val="28"/>
              </w:rPr>
              <w:br/>
              <w:t xml:space="preserve">экстремизма на территории поселения;                    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усиление антитеррористической защищенности </w:t>
            </w:r>
            <w:r w:rsidRPr="00817275">
              <w:rPr>
                <w:sz w:val="28"/>
                <w:szCs w:val="28"/>
              </w:rPr>
              <w:lastRenderedPageBreak/>
              <w:t xml:space="preserve">объектов социальной сферы;                                    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привлечение граждан, негосударственных структур, в том числе СМИ и общественных объединений, для        </w:t>
            </w:r>
            <w:r w:rsidRPr="00817275">
              <w:rPr>
                <w:sz w:val="28"/>
                <w:szCs w:val="28"/>
              </w:rPr>
              <w:br/>
              <w:t xml:space="preserve">обеспечения максимальной эффективности деятельности по профилактике проявлений терроризма;               </w:t>
            </w:r>
          </w:p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проведение воспитательной, пропагандистской работы с населением поселения, направленной на предупреждение  террористической и экстремистской деятельности, повышение бдительности                              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2012-2014 годы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Информационно-пропагандистское противодействие       </w:t>
            </w:r>
            <w:r w:rsidRPr="00817275">
              <w:rPr>
                <w:sz w:val="28"/>
                <w:szCs w:val="28"/>
              </w:rPr>
              <w:br/>
              <w:t xml:space="preserve">терроризму; 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организационно-технические мероприятия;  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усиление антитеррористической защищенности объектов  социальной сферы.                                    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55060,53 рублей – средства местного бюджета, в том числе по годам: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 – 35060,53 руб.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 – 10000,00 руб.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 – 10000,00 руб.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реализация мероприятий Программы позволит снизить  возможность совершения террористических актов на территории поселения, создать систему технической защиты объектов социальной сферы и объектов с массовым пребыванием граждан                                             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17275">
              <w:rPr>
                <w:sz w:val="28"/>
                <w:szCs w:val="28"/>
              </w:rPr>
              <w:t>контроля за</w:t>
            </w:r>
            <w:proofErr w:type="gramEnd"/>
            <w:r w:rsidRPr="00817275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напряженной. В условиях, когда наметилась тенденция к стабилизации обстановки в регионе Северного Кавказа и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систем оповещения, видеонаблюдения, металлических дверей и надежного ограждения. Учреждения здравоохранения,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Программы, сроки и этапы ее реализации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исполнительными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2012 - 2014 годов.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мероприятия по приоритетным направлениям в сфере профилактики терроризма и экстремизма: информационно-пропагандистское противодействие терроризму и экстремизму; организационно-технические мероприятия; усиление антитеррористической защищенности объектов социальной сферы.</w:t>
      </w:r>
    </w:p>
    <w:p w:rsidR="00817275" w:rsidRPr="00817275" w:rsidRDefault="00817275" w:rsidP="0081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составляет 55060,53 рублей.</w:t>
      </w: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 намеченных в Программе мероприятий предполагает: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 возможности совершения террористических актов на территории поселения, создание системы технической защиты объектов социальной сферы и объектов с массовым пребыванием граждан.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70"/>
        <w:gridCol w:w="3779"/>
        <w:gridCol w:w="1543"/>
        <w:gridCol w:w="1543"/>
        <w:gridCol w:w="1310"/>
      </w:tblGrid>
      <w:tr w:rsidR="00817275" w:rsidRPr="00817275" w:rsidTr="00023542">
        <w:tc>
          <w:tcPr>
            <w:tcW w:w="97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№ </w:t>
            </w:r>
            <w:proofErr w:type="gramStart"/>
            <w:r w:rsidRPr="00817275">
              <w:rPr>
                <w:sz w:val="28"/>
                <w:szCs w:val="28"/>
              </w:rPr>
              <w:t>п</w:t>
            </w:r>
            <w:proofErr w:type="gramEnd"/>
            <w:r w:rsidRPr="00817275">
              <w:rPr>
                <w:sz w:val="28"/>
                <w:szCs w:val="28"/>
              </w:rPr>
              <w:t>/п</w:t>
            </w:r>
          </w:p>
        </w:tc>
        <w:tc>
          <w:tcPr>
            <w:tcW w:w="3779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</w:t>
            </w:r>
          </w:p>
        </w:tc>
        <w:tc>
          <w:tcPr>
            <w:tcW w:w="131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</w:t>
            </w:r>
          </w:p>
        </w:tc>
      </w:tr>
      <w:tr w:rsidR="00817275" w:rsidRPr="00817275" w:rsidTr="00023542">
        <w:tc>
          <w:tcPr>
            <w:tcW w:w="97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Профилактика терроризма и экстремизма в Тяжинском городском поселении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35060,53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  <w:tc>
          <w:tcPr>
            <w:tcW w:w="131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</w:tr>
      <w:tr w:rsidR="00817275" w:rsidRPr="00817275" w:rsidTr="00023542">
        <w:tc>
          <w:tcPr>
            <w:tcW w:w="97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ИТОГО: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35060,53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  <w:tc>
          <w:tcPr>
            <w:tcW w:w="131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</w:tr>
    </w:tbl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36F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35-п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от 15 сентября 2011 года № 14-п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долгосрочных целевых программ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2012 год и плановый период 2013 и 2014 годов»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«Профилактика и подготовка к тушению лесных пожаров» 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и подготовка к тушению лесных пожаров»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757"/>
        <w:gridCol w:w="6388"/>
      </w:tblGrid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Долгосрочная целевая программа «Профилактика и подготовка к тушению лесных пожаров» на 2012 год и на плановый период 2013 и 2014 годов (далее – Программа)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Чайка А.Н.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Повышение эффективности противопожарной охраны лесного фонда и не входящих в лесной фонд лесов путем осуществления комплекса организационно-технических мер, совершенствования экономической и правовой базы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Предупреждение возникновения и распространения лесных пожаров, своевременное обнаружение и ликвидация их в начальной стадии развития, улучшение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2012-2014 годы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обеспечение оперативного обнаружения и тушения лесных пожаров;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проведение работ по профилактике лесных пожаров и совершенствование противопожарной пропаганды.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28766,09 рублей – средства местного бюджета, в том числе по годам: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 – 8766,09 руб.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 – 10000,00 руб.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 – 10000,00 руб.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Сокращение убытков, причиняемых лесными пожарами лесному хозяйству и экономике городского поселения, предотвращение вреда, наносимого пожарами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17275">
              <w:rPr>
                <w:sz w:val="28"/>
                <w:szCs w:val="28"/>
              </w:rPr>
              <w:t>контроля за</w:t>
            </w:r>
            <w:proofErr w:type="gramEnd"/>
            <w:r w:rsidRPr="00817275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Лесным кодексом Российской Федерации, Федеральным законом "О пожарной безопасности".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Охраняемая от пожаров площадь лесного фонда составляет </w:t>
      </w:r>
      <w:smartTag w:uri="urn:schemas-microsoft-com:office:smarttags" w:element="metricconverter">
        <w:smartTagPr>
          <w:attr w:name="ProductID" w:val="1210 га"/>
        </w:smartTagPr>
        <w:r w:rsidRPr="008172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1210 га</w:t>
        </w:r>
      </w:smartTag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систематического дефицита финансирования лесного хозяйства лесные службы не могут обеспечить необходимый уровень противопожарной охраны лесов.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борьбы с лесными пожарами необходимо осуществление целенаправленных скоординированных действий органов государственной власти и местного самоуправления, организаций и предприятий лесного хозяйства, других заинтересованных организаций, позволяющих создать систему охраны лесов от пожаров, способную адаптироваться к непрерывно изменяющейся </w:t>
      </w:r>
      <w:proofErr w:type="spell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пожары неизбежны, возникновение лесных пожаров происходит, как правило, по причине: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несоблюдения правил пожарной безопасности в лесу;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несанкционированного выжигания естественного травостоя;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сжигания растительного и бытового мусора;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правил пожарной безопасности сельхозпредприятиями в зонах, прилегающих к лесам.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Программы является повышение эффективности противопожарной охраны лесного фонда путем осуществления комплекса организационно-технических мер, совершенствования экономической и правовой базы, улучшения научно-технического обеспечения охраны лесов.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обеспечить решение задач по предупреждению возникновения и распространения лесных пожаров, своевременного обнаружения и ликвидации их в начальной стадии развития, улучшения научно-технического обеспечения противопожарной охраны лесов, разработки и внедрения новых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и технологических средств обнаружения и тушения лесных пожаров.</w:t>
      </w: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действия Программой предусматриваются следующие мероприятия: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оперативного обнаружения и тушения лесных пожаров;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материально-технического обеспечения;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надлежащего содержания сил и средств пожаротушения;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по профилактике лесных пожаров;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противопожарной пропаганды и обеспечение действенного противопожарного надзора.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28766,09 рублей.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намеченных программных мероприятий позволит стабилизировать среднегодовое число лесных пожаров, возникающих по вине человека или в результате его деятельности в лесу, уменьшить среднюю площадь лесного пожара, существенно снизить вероятность возникновения крупных лесных пожаров стихийного характера на территории лесного фонда.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реализации Программы будет сокращение убытков, причиняемых лесными пожарами, сохранение биологического разнообразия лесных экосистем, повышение экологического и ресурсного потенциалов.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70"/>
        <w:gridCol w:w="3779"/>
        <w:gridCol w:w="1543"/>
        <w:gridCol w:w="1543"/>
        <w:gridCol w:w="1310"/>
      </w:tblGrid>
      <w:tr w:rsidR="00817275" w:rsidRPr="00817275" w:rsidTr="00023542">
        <w:tc>
          <w:tcPr>
            <w:tcW w:w="97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№ </w:t>
            </w:r>
            <w:proofErr w:type="gramStart"/>
            <w:r w:rsidRPr="00817275">
              <w:rPr>
                <w:sz w:val="28"/>
                <w:szCs w:val="28"/>
              </w:rPr>
              <w:t>п</w:t>
            </w:r>
            <w:proofErr w:type="gramEnd"/>
            <w:r w:rsidRPr="00817275">
              <w:rPr>
                <w:sz w:val="28"/>
                <w:szCs w:val="28"/>
              </w:rPr>
              <w:t>/п</w:t>
            </w:r>
          </w:p>
        </w:tc>
        <w:tc>
          <w:tcPr>
            <w:tcW w:w="3779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</w:t>
            </w:r>
          </w:p>
        </w:tc>
        <w:tc>
          <w:tcPr>
            <w:tcW w:w="131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</w:t>
            </w:r>
          </w:p>
        </w:tc>
      </w:tr>
      <w:tr w:rsidR="00817275" w:rsidRPr="00817275" w:rsidTr="00023542">
        <w:tc>
          <w:tcPr>
            <w:tcW w:w="97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8766,09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  <w:tc>
          <w:tcPr>
            <w:tcW w:w="131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</w:tr>
      <w:tr w:rsidR="00817275" w:rsidRPr="00817275" w:rsidTr="00023542">
        <w:tc>
          <w:tcPr>
            <w:tcW w:w="97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ИТОГО: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8766,09</w:t>
            </w:r>
          </w:p>
        </w:tc>
        <w:tc>
          <w:tcPr>
            <w:tcW w:w="154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  <w:tc>
          <w:tcPr>
            <w:tcW w:w="131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10000,0</w:t>
            </w:r>
          </w:p>
        </w:tc>
      </w:tr>
    </w:tbl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36F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35-п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от 15 сентября 2011 года № 14-п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долгосрочных целевых программ 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2012 год и плановый период 2013 и 2014 годов»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«Обеспечение первичных мер пожарной безопасности на территории Тяжинского городского поселения» 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первичных мер пожарной безопасности на территории Тяжинского городского поселения»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 год и на плановый период 2013 и 2014 годов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757"/>
        <w:gridCol w:w="6388"/>
      </w:tblGrid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Долгосрочная целевая программа «Обеспечение первичных мер пожарной безопасности на территории Тяжинского городского поселения» на 2012 год и на плановый период 2013 и 2014 годов (далее – Программа)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jc w:val="both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безопасности», Закон Кемеровской области от 06.10.1997 № 33-ОЗ «Об обеспечении пожарной безопасности»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 Глава Тяжинского городского поселения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 Чайка А.Н.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создание необходимых условий для предупреждения и тушения пожаров;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ограничение последствий от возможных пожаров;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совершенствование противопожарной пропаганды;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2012-2014 годы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проведение мероприятий по предупреждению пожаров;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- организация работы противопожарных </w:t>
            </w:r>
            <w:r w:rsidRPr="00817275">
              <w:rPr>
                <w:sz w:val="28"/>
                <w:szCs w:val="28"/>
              </w:rPr>
              <w:lastRenderedPageBreak/>
              <w:t>формирований, добровольной пожарной охраны, дружин юных пожарных, общественности;</w:t>
            </w:r>
          </w:p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- совершенствование противопожарной пропаганды, информационного обеспечения, обучения населения в области пожарной безопасности.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254746,81 рублей – средства местного бюджета, в том числе по годам: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 – 134746,81 руб.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 – 60000,00 руб.</w:t>
            </w: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</w:p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 – 60000,00 руб.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817275" w:rsidRPr="00817275" w:rsidTr="00023542">
        <w:tc>
          <w:tcPr>
            <w:tcW w:w="28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17275">
              <w:rPr>
                <w:sz w:val="28"/>
                <w:szCs w:val="28"/>
              </w:rPr>
              <w:t>контроля за</w:t>
            </w:r>
            <w:proofErr w:type="gramEnd"/>
            <w:r w:rsidRPr="00817275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7 месяцев 2011 года в Тяжинском городском поселении произошло 64 пожара, по сравнению с 2010 годом количество пожаров увеличилось на 1,2%. При пожарах погибло 2 человека, травмирован 1 человек. Основное количество пожаров произошло в жилом секторе. 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пожаров являются: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монтаже и эксплуатации электропроводки;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эксплуатации электроприборов;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эксплуатации печей;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проведении сварочных работ;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 при курении;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поджог.</w:t>
      </w:r>
    </w:p>
    <w:p w:rsidR="00817275" w:rsidRPr="00817275" w:rsidRDefault="00817275" w:rsidP="0081727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Программы, сроки и этапы ее реализации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поселка Тяжинский.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Для достижения поставленной цели необходимо решение следующих основных задач: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противопожарной пропаганды;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предупреждение и тушение пожаров;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обучения населения мерам пожарной безопасности.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Программу предполагается осуществить до 2014 года. На первом этапе (</w:t>
      </w:r>
      <w:smartTag w:uri="urn:schemas-microsoft-com:office:smarttags" w:element="metricconverter">
        <w:smartTagPr>
          <w:attr w:name="ProductID" w:val="2012 г"/>
        </w:smartTagPr>
        <w:r w:rsidRPr="00817275">
          <w:rPr>
            <w:rFonts w:ascii="Times New Roman" w:eastAsia="Times New Roman" w:hAnsi="Times New Roman" w:cs="Arial"/>
            <w:sz w:val="28"/>
            <w:szCs w:val="28"/>
            <w:lang w:eastAsia="ru-RU"/>
          </w:rPr>
          <w:t>2012 г</w:t>
        </w:r>
      </w:smartTag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.) предстоит подготовить и начать реализацию первоочередных мероприятий по обеспечению первичных мер пожарной безопасности, усилить противопожарную пропаганду и продолжить обучение населения мерам пожарной безопасности.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втором этапе (2013 - </w:t>
      </w:r>
      <w:smartTag w:uri="urn:schemas-microsoft-com:office:smarttags" w:element="metricconverter">
        <w:smartTagPr>
          <w:attr w:name="ProductID" w:val="2014 г"/>
        </w:smartTagPr>
        <w:r w:rsidRPr="00817275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2014 </w:t>
        </w:r>
        <w:proofErr w:type="spellStart"/>
        <w:r w:rsidRPr="00817275">
          <w:rPr>
            <w:rFonts w:ascii="Times New Roman" w:eastAsia="Times New Roman" w:hAnsi="Times New Roman" w:cs="Arial"/>
            <w:sz w:val="28"/>
            <w:szCs w:val="28"/>
            <w:lang w:eastAsia="ru-RU"/>
          </w:rPr>
          <w:t>г</w:t>
        </w:r>
      </w:smartTag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.г</w:t>
      </w:r>
      <w:proofErr w:type="spellEnd"/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.) полностью реализовать запланированные мероприятия по предупреждению пожаров.</w:t>
      </w:r>
    </w:p>
    <w:p w:rsidR="00817275" w:rsidRPr="00817275" w:rsidRDefault="00817275" w:rsidP="008172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Основными мероприятиями Программы являются: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определение мер по профилактике и предупреждению пожаров;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и укрепление пожарной охраны;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составляет 254746,81 рублей.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 намеченных в Программе мероприятий предполагает: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уменьшение числа погибших и травмированных при пожаре людей;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относительное сокращение числа пожаров и материальных потерь от них;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создание эффектной скоординированной системы пожарной безопасности;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правового и организационного обеспечения пожарной безопасности;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укрепление системы противопожарной подготовки населения;</w:t>
      </w:r>
    </w:p>
    <w:p w:rsidR="00817275" w:rsidRPr="00817275" w:rsidRDefault="00817275" w:rsidP="0081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Arial"/>
          <w:sz w:val="28"/>
          <w:szCs w:val="28"/>
          <w:lang w:eastAsia="ru-RU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безопасности.</w:t>
      </w:r>
    </w:p>
    <w:p w:rsidR="00817275" w:rsidRPr="00817275" w:rsidRDefault="00817275" w:rsidP="0081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817275" w:rsidRPr="00817275" w:rsidRDefault="00817275" w:rsidP="008172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817275" w:rsidRPr="00817275" w:rsidRDefault="00817275" w:rsidP="008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50"/>
        <w:gridCol w:w="3684"/>
        <w:gridCol w:w="1590"/>
        <w:gridCol w:w="1571"/>
        <w:gridCol w:w="1350"/>
      </w:tblGrid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 xml:space="preserve">№ </w:t>
            </w:r>
            <w:proofErr w:type="gramStart"/>
            <w:r w:rsidRPr="00817275">
              <w:rPr>
                <w:sz w:val="28"/>
                <w:szCs w:val="28"/>
              </w:rPr>
              <w:t>п</w:t>
            </w:r>
            <w:proofErr w:type="gramEnd"/>
            <w:r w:rsidRPr="00817275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2012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2013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2014</w:t>
            </w:r>
          </w:p>
        </w:tc>
      </w:tr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134746,81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60000,00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60000,00</w:t>
            </w:r>
          </w:p>
        </w:tc>
      </w:tr>
      <w:tr w:rsidR="00817275" w:rsidRPr="00817275" w:rsidTr="00023542">
        <w:tc>
          <w:tcPr>
            <w:tcW w:w="1008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17275" w:rsidRPr="00817275" w:rsidRDefault="00817275" w:rsidP="00817275">
            <w:pPr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134746,81</w:t>
            </w:r>
          </w:p>
        </w:tc>
        <w:tc>
          <w:tcPr>
            <w:tcW w:w="1620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60000,00</w:t>
            </w:r>
          </w:p>
        </w:tc>
        <w:tc>
          <w:tcPr>
            <w:tcW w:w="1363" w:type="dxa"/>
          </w:tcPr>
          <w:p w:rsidR="00817275" w:rsidRPr="00817275" w:rsidRDefault="00817275" w:rsidP="00817275">
            <w:pPr>
              <w:jc w:val="center"/>
              <w:rPr>
                <w:sz w:val="28"/>
                <w:szCs w:val="28"/>
              </w:rPr>
            </w:pPr>
            <w:r w:rsidRPr="00817275">
              <w:rPr>
                <w:sz w:val="28"/>
                <w:szCs w:val="28"/>
              </w:rPr>
              <w:t>60000,00</w:t>
            </w:r>
          </w:p>
        </w:tc>
      </w:tr>
    </w:tbl>
    <w:p w:rsidR="00817275" w:rsidRPr="00817275" w:rsidRDefault="00817275" w:rsidP="008172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75" w:rsidRPr="00817275" w:rsidRDefault="00817275" w:rsidP="008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275" w:rsidRPr="00817275" w:rsidRDefault="00817275" w:rsidP="0081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31" w:rsidRDefault="005A5631"/>
    <w:sectPr w:rsidR="005A5631" w:rsidSect="002B1585">
      <w:pgSz w:w="11906" w:h="16838" w:code="9"/>
      <w:pgMar w:top="760" w:right="1418" w:bottom="760" w:left="1559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2F"/>
    <w:multiLevelType w:val="hybridMultilevel"/>
    <w:tmpl w:val="ABD6B85E"/>
    <w:lvl w:ilvl="0" w:tplc="4B7C63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61B70"/>
    <w:multiLevelType w:val="hybridMultilevel"/>
    <w:tmpl w:val="4DE4AF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A6E85"/>
    <w:multiLevelType w:val="hybridMultilevel"/>
    <w:tmpl w:val="C3B6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2AF71376"/>
    <w:multiLevelType w:val="multilevel"/>
    <w:tmpl w:val="A468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10B48"/>
    <w:multiLevelType w:val="hybridMultilevel"/>
    <w:tmpl w:val="0902DD32"/>
    <w:lvl w:ilvl="0" w:tplc="53AA32B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DEC60EC">
      <w:numFmt w:val="none"/>
      <w:lvlText w:val=""/>
      <w:lvlJc w:val="left"/>
      <w:pPr>
        <w:tabs>
          <w:tab w:val="num" w:pos="360"/>
        </w:tabs>
      </w:pPr>
    </w:lvl>
    <w:lvl w:ilvl="2" w:tplc="C7583382">
      <w:numFmt w:val="none"/>
      <w:lvlText w:val=""/>
      <w:lvlJc w:val="left"/>
      <w:pPr>
        <w:tabs>
          <w:tab w:val="num" w:pos="360"/>
        </w:tabs>
      </w:pPr>
    </w:lvl>
    <w:lvl w:ilvl="3" w:tplc="6966CDAA">
      <w:numFmt w:val="none"/>
      <w:lvlText w:val=""/>
      <w:lvlJc w:val="left"/>
      <w:pPr>
        <w:tabs>
          <w:tab w:val="num" w:pos="360"/>
        </w:tabs>
      </w:pPr>
    </w:lvl>
    <w:lvl w:ilvl="4" w:tplc="A1E07870">
      <w:numFmt w:val="none"/>
      <w:lvlText w:val=""/>
      <w:lvlJc w:val="left"/>
      <w:pPr>
        <w:tabs>
          <w:tab w:val="num" w:pos="360"/>
        </w:tabs>
      </w:pPr>
    </w:lvl>
    <w:lvl w:ilvl="5" w:tplc="024EBB3C">
      <w:numFmt w:val="none"/>
      <w:lvlText w:val=""/>
      <w:lvlJc w:val="left"/>
      <w:pPr>
        <w:tabs>
          <w:tab w:val="num" w:pos="360"/>
        </w:tabs>
      </w:pPr>
    </w:lvl>
    <w:lvl w:ilvl="6" w:tplc="81D41684">
      <w:numFmt w:val="none"/>
      <w:lvlText w:val=""/>
      <w:lvlJc w:val="left"/>
      <w:pPr>
        <w:tabs>
          <w:tab w:val="num" w:pos="360"/>
        </w:tabs>
      </w:pPr>
    </w:lvl>
    <w:lvl w:ilvl="7" w:tplc="3A2E6B62">
      <w:numFmt w:val="none"/>
      <w:lvlText w:val=""/>
      <w:lvlJc w:val="left"/>
      <w:pPr>
        <w:tabs>
          <w:tab w:val="num" w:pos="360"/>
        </w:tabs>
      </w:pPr>
    </w:lvl>
    <w:lvl w:ilvl="8" w:tplc="2B8AB73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E0E6D"/>
    <w:multiLevelType w:val="hybridMultilevel"/>
    <w:tmpl w:val="6790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C4B68"/>
    <w:multiLevelType w:val="hybridMultilevel"/>
    <w:tmpl w:val="72129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27779"/>
    <w:multiLevelType w:val="hybridMultilevel"/>
    <w:tmpl w:val="65CA7CD4"/>
    <w:lvl w:ilvl="0" w:tplc="52969E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C41F2"/>
    <w:multiLevelType w:val="hybridMultilevel"/>
    <w:tmpl w:val="2676E3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95996"/>
    <w:multiLevelType w:val="multilevel"/>
    <w:tmpl w:val="6790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A06C8"/>
    <w:multiLevelType w:val="hybridMultilevel"/>
    <w:tmpl w:val="6B96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F2CCC"/>
    <w:multiLevelType w:val="multilevel"/>
    <w:tmpl w:val="9E3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3"/>
  </w:num>
  <w:num w:numId="12">
    <w:abstractNumId w:val="15"/>
  </w:num>
  <w:num w:numId="13">
    <w:abstractNumId w:val="10"/>
  </w:num>
  <w:num w:numId="14">
    <w:abstractNumId w:val="7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75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17275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36F45"/>
    <w:rsid w:val="00F4150E"/>
    <w:rsid w:val="00F76046"/>
    <w:rsid w:val="00F824BA"/>
    <w:rsid w:val="00F86027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17275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817275"/>
  </w:style>
  <w:style w:type="paragraph" w:customStyle="1" w:styleId="116pt">
    <w:name w:val="Стиль Стиль1 + 16 pt"/>
    <w:basedOn w:val="a"/>
    <w:autoRedefine/>
    <w:rsid w:val="00817275"/>
    <w:pPr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3">
    <w:name w:val="header"/>
    <w:basedOn w:val="a"/>
    <w:link w:val="a4"/>
    <w:rsid w:val="0081727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7275"/>
    <w:rPr>
      <w:rFonts w:ascii="Verdana" w:eastAsia="Times New Roman" w:hAnsi="Verdana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172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17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"/>
    <w:basedOn w:val="a"/>
    <w:semiHidden/>
    <w:rsid w:val="00817275"/>
    <w:pPr>
      <w:numPr>
        <w:numId w:val="1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Знак Знак"/>
    <w:locked/>
    <w:rsid w:val="00817275"/>
    <w:rPr>
      <w:rFonts w:ascii="Verdana" w:hAnsi="Verdana"/>
      <w:sz w:val="28"/>
      <w:lang w:val="ru-RU" w:eastAsia="ru-RU" w:bidi="ar-SA"/>
    </w:rPr>
  </w:style>
  <w:style w:type="paragraph" w:styleId="a8">
    <w:name w:val="Balloon Text"/>
    <w:basedOn w:val="a"/>
    <w:link w:val="a9"/>
    <w:semiHidden/>
    <w:rsid w:val="008172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172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172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817275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81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7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1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7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8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17275"/>
    <w:rPr>
      <w:rFonts w:ascii="Verdana" w:hAnsi="Verdana"/>
      <w:lang w:val="en-US" w:eastAsia="en-US" w:bidi="ar-SA"/>
    </w:rPr>
  </w:style>
  <w:style w:type="paragraph" w:customStyle="1" w:styleId="rvps3">
    <w:name w:val="rvps3"/>
    <w:basedOn w:val="a"/>
    <w:rsid w:val="008172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17275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817275"/>
  </w:style>
  <w:style w:type="paragraph" w:customStyle="1" w:styleId="116pt">
    <w:name w:val="Стиль Стиль1 + 16 pt"/>
    <w:basedOn w:val="a"/>
    <w:autoRedefine/>
    <w:rsid w:val="00817275"/>
    <w:pPr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3">
    <w:name w:val="header"/>
    <w:basedOn w:val="a"/>
    <w:link w:val="a4"/>
    <w:rsid w:val="0081727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7275"/>
    <w:rPr>
      <w:rFonts w:ascii="Verdana" w:eastAsia="Times New Roman" w:hAnsi="Verdana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172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17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"/>
    <w:basedOn w:val="a"/>
    <w:semiHidden/>
    <w:rsid w:val="00817275"/>
    <w:pPr>
      <w:numPr>
        <w:numId w:val="1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Знак Знак"/>
    <w:locked/>
    <w:rsid w:val="00817275"/>
    <w:rPr>
      <w:rFonts w:ascii="Verdana" w:hAnsi="Verdana"/>
      <w:sz w:val="28"/>
      <w:lang w:val="ru-RU" w:eastAsia="ru-RU" w:bidi="ar-SA"/>
    </w:rPr>
  </w:style>
  <w:style w:type="paragraph" w:styleId="a8">
    <w:name w:val="Balloon Text"/>
    <w:basedOn w:val="a"/>
    <w:link w:val="a9"/>
    <w:semiHidden/>
    <w:rsid w:val="008172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172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172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817275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81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7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1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7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8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17275"/>
    <w:rPr>
      <w:rFonts w:ascii="Verdana" w:hAnsi="Verdana"/>
      <w:lang w:val="en-US" w:eastAsia="en-US" w:bidi="ar-SA"/>
    </w:rPr>
  </w:style>
  <w:style w:type="paragraph" w:customStyle="1" w:styleId="rvps3">
    <w:name w:val="rvps3"/>
    <w:basedOn w:val="a"/>
    <w:rsid w:val="008172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2013-01-09T05:52:00Z</cp:lastPrinted>
  <dcterms:created xsi:type="dcterms:W3CDTF">2012-12-29T06:39:00Z</dcterms:created>
  <dcterms:modified xsi:type="dcterms:W3CDTF">2013-01-09T05:52:00Z</dcterms:modified>
</cp:coreProperties>
</file>