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75" w:rsidRPr="00817275" w:rsidRDefault="00187375" w:rsidP="00187375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6B73FA02" wp14:editId="5B4B0E4B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75" w:rsidRPr="00817275" w:rsidRDefault="00187375" w:rsidP="00187375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187375" w:rsidRPr="00817275" w:rsidRDefault="00187375" w:rsidP="001873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187375" w:rsidRPr="00817275" w:rsidRDefault="00187375" w:rsidP="001873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187375" w:rsidRPr="00817275" w:rsidRDefault="00187375" w:rsidP="001873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375" w:rsidRPr="00817275" w:rsidRDefault="00187375" w:rsidP="001873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87375" w:rsidRPr="00817275" w:rsidRDefault="00187375" w:rsidP="0018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.12.2012г. № 3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6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</w:t>
      </w:r>
      <w:bookmarkStart w:id="0" w:name="_GoBack"/>
      <w:bookmarkEnd w:id="0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изменений в постановление администрации 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Тяжинского 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31.08.2012 года </w:t>
      </w:r>
      <w:r w:rsidRPr="0018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18-п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целевой программы Тяжинского городского поселения «Горячая вода»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2012 год </w:t>
      </w: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375" w:rsidRPr="00817275" w:rsidRDefault="00187375" w:rsidP="001873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8172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Федеральным </w:t>
      </w:r>
      <w:hyperlink r:id="rId7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законом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Уставом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Тяжинского городского поселения</w:t>
      </w:r>
    </w:p>
    <w:p w:rsidR="00187375" w:rsidRPr="00817275" w:rsidRDefault="00187375" w:rsidP="0018737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18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31.08.2012 года № 18-п </w:t>
      </w: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целевой программы Тяжинского городского поселения «Горячая вода»» на 2012 год</w:t>
      </w:r>
      <w:r w:rsidRPr="00187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7375" w:rsidRPr="00817275" w:rsidRDefault="00187375" w:rsidP="0018737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</w:t>
      </w:r>
      <w:r w:rsidRPr="0018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31.08.2012 года № 18-п «Об утверждении Муниципальной целевой программы Тяжинского городского поселения «Горячая вода»» на 2012 год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187375" w:rsidRPr="00817275" w:rsidRDefault="00187375" w:rsidP="001873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187375" w:rsidRPr="00817275" w:rsidRDefault="00187375" w:rsidP="001873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87375" w:rsidRPr="00817275" w:rsidRDefault="00187375" w:rsidP="001873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Тяжинского городского поселения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87375" w:rsidRP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187375" w:rsidRP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18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31.08.2012 года № 18-п</w:t>
      </w: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целевой программы</w:t>
      </w:r>
    </w:p>
    <w:p w:rsidR="00187375" w:rsidRP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городского поселения «Горячая вода»» на 2012 год 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r w:rsidRPr="001873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r w:rsidRPr="001873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«Горячая вода» на 2012 год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Тяжинского городского поселения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«Горячая вода» на 2012 год 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456"/>
      </w:tblGrid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Тяжинского городского поселения «Горячая вода» на 2012 год 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деятельности муниципального унитарного предприятия «Теплокоммунэнерго»  Тяжинского муниципального  района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- повышение энергетической эффективности 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ahoma"/>
                <w:color w:val="FF0000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- бесперебойное  обеспечение  населения поселка Тяжинский горячим водоснабжением.</w:t>
            </w:r>
            <w:r w:rsidRPr="00187375">
              <w:rPr>
                <w:rFonts w:ascii="Times New Roman" w:eastAsia="Times New Roman" w:hAnsi="Times New Roman" w:cs="Tahoma"/>
                <w:color w:val="FF0000"/>
                <w:sz w:val="28"/>
                <w:szCs w:val="28"/>
                <w:lang w:eastAsia="ru-RU"/>
              </w:rPr>
              <w:t xml:space="preserve">       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№ 2 к программе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«Теплокоммунэнерго»,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Управляющие компании, ТСЖ </w:t>
            </w: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1900000,00  руб. – бюджет Тяжинского городского поселения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1. Сокращение расходов эксплуатирующей организации МУП «Теплокоммунэнерго» при реализации горячей воды.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2. Обеспечение бесперебойной и качественной подачи ГВС населению. 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3. Погашение имеющейся задолженности за  ГВС.</w:t>
            </w: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375" w:rsidRPr="00187375" w:rsidTr="00C47FE4">
        <w:tc>
          <w:tcPr>
            <w:tcW w:w="275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988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поселения, </w:t>
            </w:r>
          </w:p>
        </w:tc>
      </w:tr>
    </w:tbl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 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Актуальность разработки муниципальной целевой программы </w:t>
      </w: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««Горячая вода» на 2012 год </w:t>
      </w: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- Программа) обусловлена неудовлетворительным состоянием жилищно-коммунальной сферы в пгт. Тяжинский, в том числе недостатками в обеспечении услугой по горячему водоснабжению в пгт. Тяжинский. 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Программа предусматривает решение задачи по </w:t>
      </w:r>
      <w:r w:rsidRPr="00187375">
        <w:rPr>
          <w:rFonts w:ascii="Times New Roman" w:eastAsia="Times New Roman" w:hAnsi="Times New Roman" w:cs="Tahoma"/>
          <w:sz w:val="28"/>
          <w:szCs w:val="28"/>
          <w:lang w:eastAsia="ru-RU"/>
        </w:rPr>
        <w:t>бесперебойному и качественному  обеспечению  населения поселка Тяжинский горячим водоснабжением.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Tahoma"/>
          <w:color w:val="FF0000"/>
          <w:sz w:val="28"/>
          <w:szCs w:val="28"/>
          <w:lang w:eastAsia="ru-RU"/>
        </w:rPr>
      </w:pPr>
    </w:p>
    <w:p w:rsidR="00187375" w:rsidRPr="00187375" w:rsidRDefault="00187375" w:rsidP="00187375">
      <w:pPr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проблемы и методы ее решения </w:t>
      </w:r>
    </w:p>
    <w:p w:rsidR="00187375" w:rsidRPr="00187375" w:rsidRDefault="00187375" w:rsidP="00187375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Одним из приоритетов коммунального хозяйства Тяжинского городского поселения является качественное предоставление коммунальных услуг для потребителей.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В связи с осуществлением расчетов МУП «Теплокоммунэнерго» за горячую воду с ООО «</w:t>
      </w:r>
      <w:proofErr w:type="spellStart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Кузбассконсервмолоко</w:t>
      </w:r>
      <w:proofErr w:type="spellEnd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» по показаниям теплосчетчика  установленного на границе раздела, объем фактически потребленной  горячей воды в среднем в 5 раз превышает нормативное потребление, за которое оплачивает население, таким образом, МУП «Теплокоммунэнерго» оплачивает ООО «</w:t>
      </w:r>
      <w:proofErr w:type="spellStart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Кузбассконсервмолоко</w:t>
      </w:r>
      <w:proofErr w:type="spellEnd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» в 5 раз больше, по сравнению с объемом воды, отпущенной для населения.</w:t>
      </w:r>
      <w:proofErr w:type="gramEnd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июня 2012 года ООО «</w:t>
      </w:r>
      <w:proofErr w:type="spellStart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Кузбассконсервмолоко</w:t>
      </w:r>
      <w:proofErr w:type="spellEnd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 в два раза увеличило тарифы на нагрев горячей воды и теплоноситель </w:t>
      </w:r>
      <w:proofErr w:type="gramStart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 </w:t>
      </w:r>
      <w:proofErr w:type="gramEnd"/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Региональной энергетической комиссии Кемеровской области от «29» мая 2012 года № 136). Расчет дополнительных расходов на оплату теплоносителя приведен в  Приложении №1.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Для предоставления устойчивого и бесперебойного снабжения ГВС населению поселка Тяжинский необходимо: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устранить диспропорцию между фактическим и нормативным отпуском ГВС потребителям, в частности, населению;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обеспечить установку счетчиков расхода горячей воды в многоквартирных жилых домах, и частных домах;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>обеспечить возмещение дополнительных расходов МУП «Теплокоммунэнерго», возникших при реализации ГВС населению</w:t>
      </w:r>
    </w:p>
    <w:p w:rsidR="00187375" w:rsidRPr="00187375" w:rsidRDefault="00187375" w:rsidP="00187375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пересмотр нормативов потребления ГВС для населения пгт. Тяжинский. </w:t>
      </w: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187375" w:rsidRPr="00187375" w:rsidRDefault="00187375" w:rsidP="001873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Ресурсное обеспечение Программы</w:t>
      </w:r>
    </w:p>
    <w:p w:rsidR="00187375" w:rsidRPr="00187375" w:rsidRDefault="00187375" w:rsidP="0018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бюджета, средств населения, и составляет 1900000,00 рублей.</w:t>
      </w: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187375" w:rsidRDefault="00187375" w:rsidP="00187375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187375" w:rsidRPr="00187375" w:rsidRDefault="00187375" w:rsidP="0018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позволит </w:t>
      </w:r>
      <w:r w:rsidRPr="00187375">
        <w:rPr>
          <w:rFonts w:ascii="Times New Roman" w:eastAsia="Times New Roman" w:hAnsi="Times New Roman" w:cs="Tahoma"/>
          <w:sz w:val="28"/>
          <w:szCs w:val="28"/>
          <w:lang w:eastAsia="ru-RU"/>
        </w:rPr>
        <w:t>обеспечить бесперебойное и качественное обеспечение населения поселка Тяжинский горячим водоснабжением</w:t>
      </w: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сократить неоправданный расход воды, не предусмотренный нормативами потребления, установленными в 1998 году применительно для условий снабжения населения ООО «</w:t>
      </w:r>
      <w:proofErr w:type="spellStart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Кузбассконсервмолоко</w:t>
      </w:r>
      <w:proofErr w:type="spellEnd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Ожидаемый результат – сокращение фактического потребления ГВС в 2 раза по сравнению с фактическим потреблением, повышение уровня собираемости платежей от населения в 1.5 раза, повышение уровня рентабельности эксплуатирующей организации до уровня безубыточности.</w:t>
      </w:r>
    </w:p>
    <w:p w:rsidR="00187375" w:rsidRPr="00187375" w:rsidRDefault="00187375" w:rsidP="0018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187375" w:rsidRDefault="00187375" w:rsidP="00187375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187375" w:rsidRPr="00187375" w:rsidRDefault="00187375" w:rsidP="0018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поселения.</w:t>
      </w:r>
    </w:p>
    <w:p w:rsidR="00187375" w:rsidRPr="00187375" w:rsidRDefault="00187375" w:rsidP="0018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187375" w:rsidRPr="00187375" w:rsidRDefault="00187375" w:rsidP="0018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по горячей воде МУП «Теплокоммунэнерго»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Тяжинский Тяжинского района Кемеровской области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382"/>
        <w:gridCol w:w="1517"/>
        <w:gridCol w:w="1381"/>
        <w:gridCol w:w="1381"/>
        <w:gridCol w:w="1381"/>
      </w:tblGrid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01.01.по 31.05.2012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01.06.2012по 30.06.2012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01.07.2012 по 31.08.2012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01.09.2012 по 31.12.2012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1.Стоимость отпущенной горячей воды,</w:t>
            </w:r>
            <w:r w:rsidRPr="00187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 с НДС)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875462,4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523539,6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1121089,7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1359534,7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3879626,4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1.1.Отпуск тепла для нагрева горячей воды, Г/кал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1769,868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533,246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1102,083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1322,4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4727,6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1.2.Цена за единицу измерения с НДС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460,08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829,91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862,57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874,59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1.3.Стоимость тепла для нагрева горячей воды с НДС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814280,9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442544,1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950622,6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1156557,8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3364005,4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1.4.Отпуск теплоносителя, м3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30499,289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9533,374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19654,914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23411,4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83099,0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1.5.Цена за единицу теплоносителя  с НДС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Стоимость теплоносителя с НДС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61181,6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80995,5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170467,1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202976,8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515621,0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2.Плата населения за горячую воду с НДС 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264928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53108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118204,8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235433,0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671673,87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3.Дополнительные расходы с НДС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270888,9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54302,9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95249,85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189712,7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610154,3</w:t>
            </w:r>
          </w:p>
        </w:tc>
      </w:tr>
      <w:tr w:rsidR="00187375" w:rsidRPr="00187375" w:rsidTr="00C47FE4">
        <w:tc>
          <w:tcPr>
            <w:tcW w:w="1781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 к возмещению с НДС  руб.</w:t>
            </w:r>
          </w:p>
        </w:tc>
        <w:tc>
          <w:tcPr>
            <w:tcW w:w="1623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339645,5</w:t>
            </w:r>
          </w:p>
        </w:tc>
        <w:tc>
          <w:tcPr>
            <w:tcW w:w="1649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416128,7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907635,1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934389,0</w:t>
            </w:r>
          </w:p>
        </w:tc>
        <w:tc>
          <w:tcPr>
            <w:tcW w:w="1635" w:type="dxa"/>
            <w:shd w:val="clear" w:color="auto" w:fill="auto"/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2597798,3</w:t>
            </w:r>
          </w:p>
        </w:tc>
      </w:tr>
    </w:tbl>
    <w:p w:rsid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целевой программы «Горячая вода» на 2012 год</w:t>
      </w:r>
    </w:p>
    <w:p w:rsidR="00187375" w:rsidRP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98"/>
        <w:gridCol w:w="1422"/>
        <w:gridCol w:w="929"/>
        <w:gridCol w:w="996"/>
        <w:gridCol w:w="2284"/>
      </w:tblGrid>
      <w:tr w:rsidR="00187375" w:rsidRPr="00187375" w:rsidTr="00C47FE4">
        <w:trPr>
          <w:trHeight w:val="59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Возмещение дополнительных расходов МУП «Теплокоммунэнерго» при реализации ГВС</w:t>
            </w:r>
          </w:p>
        </w:tc>
      </w:tr>
      <w:tr w:rsidR="00187375" w:rsidRPr="00187375" w:rsidTr="00C47FE4">
        <w:trPr>
          <w:trHeight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возмещения дополнительных расходов МУП «Теплокоммунэнерго» при</w:t>
            </w:r>
            <w:r w:rsidRPr="00187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8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ГВС</w:t>
            </w:r>
          </w:p>
          <w:p w:rsidR="00187375" w:rsidRPr="00187375" w:rsidRDefault="00187375" w:rsidP="0018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Тяжинского городского поселения</w:t>
            </w: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87375" w:rsidRPr="00187375" w:rsidTr="00C47FE4">
        <w:trPr>
          <w:trHeight w:val="709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2.Пересмотр нормативов потребления ГВС для населения</w:t>
            </w:r>
          </w:p>
        </w:tc>
      </w:tr>
      <w:tr w:rsidR="00187375" w:rsidRPr="00187375" w:rsidTr="00C47FE4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нормативов потребления ГВС для населения</w:t>
            </w:r>
          </w:p>
          <w:p w:rsidR="00187375" w:rsidRPr="00187375" w:rsidRDefault="00187375" w:rsidP="0018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возмещения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</w:t>
            </w: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Тяжинского городского поселения</w:t>
            </w:r>
          </w:p>
        </w:tc>
      </w:tr>
      <w:tr w:rsidR="00187375" w:rsidRPr="00187375" w:rsidTr="00C47FE4">
        <w:trPr>
          <w:trHeight w:val="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мероприятиям программы: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375" w:rsidRPr="00187375" w:rsidRDefault="00187375" w:rsidP="0018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7375" w:rsidRPr="001873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7375" w:rsidRPr="00817275" w:rsidSect="002B1585">
      <w:pgSz w:w="11906" w:h="16838" w:code="9"/>
      <w:pgMar w:top="760" w:right="1418" w:bottom="760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E85"/>
    <w:multiLevelType w:val="hybridMultilevel"/>
    <w:tmpl w:val="C3B6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E0E6D"/>
    <w:multiLevelType w:val="hybridMultilevel"/>
    <w:tmpl w:val="6790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C4B68"/>
    <w:multiLevelType w:val="hybridMultilevel"/>
    <w:tmpl w:val="72129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5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87375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2013-01-09T11:34:00Z</cp:lastPrinted>
  <dcterms:created xsi:type="dcterms:W3CDTF">2013-01-09T11:24:00Z</dcterms:created>
  <dcterms:modified xsi:type="dcterms:W3CDTF">2013-01-09T11:37:00Z</dcterms:modified>
</cp:coreProperties>
</file>