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4971C2">
      <w:pPr>
        <w:tabs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ED3196">
        <w:rPr>
          <w:bCs/>
          <w:noProof/>
          <w:sz w:val="28"/>
          <w:szCs w:val="28"/>
        </w:rPr>
        <w:t>30.03.2018</w:t>
      </w:r>
      <w:r w:rsidR="003B3533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ED3196">
        <w:rPr>
          <w:bCs/>
          <w:noProof/>
          <w:sz w:val="28"/>
          <w:szCs w:val="28"/>
        </w:rPr>
        <w:t>22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3B3533" w:rsidRDefault="003B3533" w:rsidP="002B0BE7">
      <w:pPr>
        <w:jc w:val="center"/>
        <w:rPr>
          <w:b/>
          <w:sz w:val="28"/>
          <w:szCs w:val="28"/>
        </w:rPr>
      </w:pPr>
      <w:r w:rsidRPr="003B3533">
        <w:rPr>
          <w:b/>
          <w:sz w:val="28"/>
          <w:szCs w:val="28"/>
        </w:rPr>
        <w:t xml:space="preserve">Об утверждении Положения о порядке исполнения бюджета </w:t>
      </w:r>
    </w:p>
    <w:p w:rsidR="003B3533" w:rsidRDefault="003B3533" w:rsidP="002B0BE7">
      <w:pPr>
        <w:jc w:val="center"/>
        <w:rPr>
          <w:b/>
          <w:sz w:val="28"/>
          <w:szCs w:val="28"/>
        </w:rPr>
      </w:pPr>
      <w:r w:rsidRPr="003B3533">
        <w:rPr>
          <w:b/>
          <w:sz w:val="28"/>
          <w:szCs w:val="28"/>
        </w:rPr>
        <w:t>Тяжинского городского пос</w:t>
      </w:r>
      <w:r>
        <w:rPr>
          <w:b/>
          <w:sz w:val="28"/>
          <w:szCs w:val="28"/>
        </w:rPr>
        <w:t xml:space="preserve">еления по расходам и источникам </w:t>
      </w:r>
    </w:p>
    <w:p w:rsidR="003B3533" w:rsidRDefault="003B3533" w:rsidP="002B0BE7">
      <w:pPr>
        <w:jc w:val="center"/>
        <w:rPr>
          <w:b/>
          <w:sz w:val="28"/>
          <w:szCs w:val="28"/>
        </w:rPr>
      </w:pPr>
      <w:r w:rsidRPr="003B3533">
        <w:rPr>
          <w:b/>
          <w:sz w:val="28"/>
          <w:szCs w:val="28"/>
        </w:rPr>
        <w:t xml:space="preserve">внутреннего финансирования дефицита местного бюджета и санкционирования оплаты денежных обязательств получателей </w:t>
      </w:r>
    </w:p>
    <w:p w:rsidR="00FA7770" w:rsidRPr="00FA7770" w:rsidRDefault="003B3533" w:rsidP="002B0BE7">
      <w:pPr>
        <w:jc w:val="center"/>
        <w:rPr>
          <w:b/>
          <w:sz w:val="28"/>
          <w:szCs w:val="28"/>
        </w:rPr>
      </w:pPr>
      <w:r w:rsidRPr="003B3533">
        <w:rPr>
          <w:b/>
          <w:sz w:val="28"/>
          <w:szCs w:val="28"/>
        </w:rPr>
        <w:t>средств бюджета Тяжинского городского поселения</w:t>
      </w:r>
    </w:p>
    <w:p w:rsidR="00943CE9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5F388B" w:rsidRDefault="005F388B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3B3533" w:rsidRDefault="003B3533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B3533">
        <w:rPr>
          <w:sz w:val="28"/>
          <w:szCs w:val="28"/>
        </w:rPr>
        <w:t>Руководствуясь статьями 219 и 219.2 Бюджетного кодекса Российской Федерации:</w:t>
      </w:r>
    </w:p>
    <w:p w:rsidR="003B3533" w:rsidRPr="00FA7770" w:rsidRDefault="003B3533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932297" w:rsidRDefault="003B3533" w:rsidP="00EA0344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 </w:t>
      </w:r>
      <w:r w:rsidRPr="003B3533">
        <w:rPr>
          <w:rFonts w:cs="Garamond"/>
          <w:bCs/>
          <w:sz w:val="28"/>
          <w:szCs w:val="28"/>
        </w:rPr>
        <w:t xml:space="preserve">Утвердить Положение о порядке исполнения бюджета Тяжинского городского поселения по расходам и источникам внутреннего финансирования дефицита местного бюджета и санкционирования </w:t>
      </w:r>
      <w:proofErr w:type="gramStart"/>
      <w:r w:rsidRPr="003B3533">
        <w:rPr>
          <w:rFonts w:cs="Garamond"/>
          <w:bCs/>
          <w:sz w:val="28"/>
          <w:szCs w:val="28"/>
        </w:rPr>
        <w:t>оплаты денежных обязательств получателей средств бюджета Тяжинского городского</w:t>
      </w:r>
      <w:proofErr w:type="gramEnd"/>
      <w:r w:rsidRPr="003B3533">
        <w:rPr>
          <w:rFonts w:cs="Garamond"/>
          <w:bCs/>
          <w:sz w:val="28"/>
          <w:szCs w:val="28"/>
        </w:rPr>
        <w:t xml:space="preserve"> поселения (Приложение №1).</w:t>
      </w:r>
    </w:p>
    <w:p w:rsidR="003B3533" w:rsidRPr="003B3533" w:rsidRDefault="003B3533" w:rsidP="003B3533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2</w:t>
      </w:r>
      <w:r w:rsidR="00BD0EE4">
        <w:rPr>
          <w:rFonts w:cs="Garamond"/>
          <w:bCs/>
          <w:sz w:val="28"/>
          <w:szCs w:val="28"/>
        </w:rPr>
        <w:t xml:space="preserve">. </w:t>
      </w:r>
      <w:r w:rsidRPr="003B3533">
        <w:rPr>
          <w:rFonts w:cs="Garamond"/>
          <w:bCs/>
          <w:sz w:val="28"/>
          <w:szCs w:val="28"/>
        </w:rPr>
        <w:t>Признать утратившими силу:</w:t>
      </w:r>
    </w:p>
    <w:p w:rsidR="003B3533" w:rsidRPr="003B3533" w:rsidRDefault="003B3533" w:rsidP="003B3533">
      <w:pPr>
        <w:ind w:firstLine="720"/>
        <w:jc w:val="both"/>
        <w:rPr>
          <w:rFonts w:cs="Garamond"/>
          <w:bCs/>
          <w:sz w:val="28"/>
          <w:szCs w:val="28"/>
        </w:rPr>
      </w:pPr>
      <w:r w:rsidRPr="003B3533">
        <w:rPr>
          <w:rFonts w:cs="Garamond"/>
          <w:bCs/>
          <w:sz w:val="28"/>
          <w:szCs w:val="28"/>
        </w:rPr>
        <w:t xml:space="preserve">Постановление администрации Тяжинского городского поселения </w:t>
      </w:r>
      <w:proofErr w:type="gramStart"/>
      <w:r w:rsidRPr="00316519">
        <w:rPr>
          <w:rFonts w:cs="Garamond"/>
          <w:bCs/>
          <w:sz w:val="28"/>
          <w:szCs w:val="28"/>
        </w:rPr>
        <w:t>от</w:t>
      </w:r>
      <w:proofErr w:type="gramEnd"/>
      <w:r w:rsidRPr="00316519">
        <w:rPr>
          <w:rFonts w:cs="Garamond"/>
          <w:bCs/>
          <w:sz w:val="28"/>
          <w:szCs w:val="28"/>
        </w:rPr>
        <w:t xml:space="preserve"> </w:t>
      </w:r>
      <w:r w:rsidR="00316519" w:rsidRPr="00316519">
        <w:rPr>
          <w:rFonts w:cs="Garamond"/>
          <w:bCs/>
          <w:sz w:val="28"/>
          <w:szCs w:val="28"/>
        </w:rPr>
        <w:t>16</w:t>
      </w:r>
      <w:r w:rsidRPr="00316519">
        <w:rPr>
          <w:rFonts w:cs="Garamond"/>
          <w:bCs/>
          <w:sz w:val="28"/>
          <w:szCs w:val="28"/>
        </w:rPr>
        <w:t xml:space="preserve">.02.2016 № </w:t>
      </w:r>
      <w:r w:rsidR="00316519" w:rsidRPr="00316519">
        <w:rPr>
          <w:rFonts w:cs="Garamond"/>
          <w:bCs/>
          <w:sz w:val="28"/>
          <w:szCs w:val="28"/>
        </w:rPr>
        <w:t>7</w:t>
      </w:r>
      <w:r w:rsidRPr="00316519">
        <w:rPr>
          <w:rFonts w:cs="Garamond"/>
          <w:bCs/>
          <w:sz w:val="28"/>
          <w:szCs w:val="28"/>
        </w:rPr>
        <w:t>-п «Об утверждении Положения о порядке исполнения бюджета Тяжинского городского поселения по расходам и источникам внутреннего</w:t>
      </w:r>
      <w:r w:rsidRPr="003B3533">
        <w:rPr>
          <w:rFonts w:cs="Garamond"/>
          <w:bCs/>
          <w:sz w:val="28"/>
          <w:szCs w:val="28"/>
        </w:rPr>
        <w:t xml:space="preserve"> финансирования дефицита местного бюджета и санкционирования </w:t>
      </w:r>
      <w:proofErr w:type="gramStart"/>
      <w:r w:rsidRPr="003B3533">
        <w:rPr>
          <w:rFonts w:cs="Garamond"/>
          <w:bCs/>
          <w:sz w:val="28"/>
          <w:szCs w:val="28"/>
        </w:rPr>
        <w:t>оплаты денежных обязательств получателей средств бюджета Тяжинского городского поселения</w:t>
      </w:r>
      <w:proofErr w:type="gramEnd"/>
      <w:r w:rsidRPr="003B3533">
        <w:rPr>
          <w:rFonts w:cs="Garamond"/>
          <w:bCs/>
          <w:sz w:val="28"/>
          <w:szCs w:val="28"/>
        </w:rPr>
        <w:t>»;</w:t>
      </w:r>
    </w:p>
    <w:p w:rsidR="003B3533" w:rsidRPr="003B3533" w:rsidRDefault="003B3533" w:rsidP="003B3533">
      <w:pPr>
        <w:ind w:firstLine="720"/>
        <w:jc w:val="both"/>
        <w:rPr>
          <w:rFonts w:cs="Garamond"/>
          <w:bCs/>
          <w:sz w:val="28"/>
          <w:szCs w:val="28"/>
        </w:rPr>
      </w:pPr>
      <w:r w:rsidRPr="003B3533">
        <w:rPr>
          <w:rFonts w:cs="Garamond"/>
          <w:bCs/>
          <w:sz w:val="28"/>
          <w:szCs w:val="28"/>
        </w:rPr>
        <w:t xml:space="preserve">Постановление администрации Тяжинского городского поселения от </w:t>
      </w:r>
      <w:r w:rsidRPr="00610A9D">
        <w:rPr>
          <w:rFonts w:cs="Garamond"/>
          <w:bCs/>
          <w:sz w:val="28"/>
          <w:szCs w:val="28"/>
        </w:rPr>
        <w:t>2</w:t>
      </w:r>
      <w:r w:rsidR="00610A9D" w:rsidRPr="00610A9D">
        <w:rPr>
          <w:rFonts w:cs="Garamond"/>
          <w:bCs/>
          <w:sz w:val="28"/>
          <w:szCs w:val="28"/>
        </w:rPr>
        <w:t>3</w:t>
      </w:r>
      <w:r w:rsidRPr="00610A9D">
        <w:rPr>
          <w:rFonts w:cs="Garamond"/>
          <w:bCs/>
          <w:sz w:val="28"/>
          <w:szCs w:val="28"/>
        </w:rPr>
        <w:t xml:space="preserve">.06.2016 № </w:t>
      </w:r>
      <w:r w:rsidR="00610A9D" w:rsidRPr="00610A9D">
        <w:rPr>
          <w:rFonts w:cs="Garamond"/>
          <w:bCs/>
          <w:sz w:val="28"/>
          <w:szCs w:val="28"/>
        </w:rPr>
        <w:t>32</w:t>
      </w:r>
      <w:r w:rsidRPr="00610A9D">
        <w:rPr>
          <w:rFonts w:cs="Garamond"/>
          <w:bCs/>
          <w:sz w:val="28"/>
          <w:szCs w:val="28"/>
        </w:rPr>
        <w:t>-п</w:t>
      </w:r>
      <w:proofErr w:type="gramStart"/>
      <w:r w:rsidRPr="003B3533">
        <w:rPr>
          <w:rFonts w:cs="Garamond"/>
          <w:bCs/>
          <w:sz w:val="28"/>
          <w:szCs w:val="28"/>
        </w:rPr>
        <w:t>«О</w:t>
      </w:r>
      <w:proofErr w:type="gramEnd"/>
      <w:r w:rsidRPr="003B3533">
        <w:rPr>
          <w:rFonts w:cs="Garamond"/>
          <w:bCs/>
          <w:sz w:val="28"/>
          <w:szCs w:val="28"/>
        </w:rPr>
        <w:t xml:space="preserve"> внесении изменений в постановление </w:t>
      </w:r>
      <w:r w:rsidR="00316519">
        <w:rPr>
          <w:rFonts w:cs="Garamond"/>
          <w:bCs/>
          <w:sz w:val="28"/>
          <w:szCs w:val="28"/>
        </w:rPr>
        <w:t>администрации</w:t>
      </w:r>
      <w:r w:rsidRPr="003B3533">
        <w:rPr>
          <w:rFonts w:cs="Garamond"/>
          <w:bCs/>
          <w:sz w:val="28"/>
          <w:szCs w:val="28"/>
        </w:rPr>
        <w:t xml:space="preserve"> Тяжинского городского поселения от </w:t>
      </w:r>
      <w:r w:rsidR="00316519" w:rsidRPr="00316519">
        <w:rPr>
          <w:rFonts w:cs="Garamond"/>
          <w:bCs/>
          <w:sz w:val="28"/>
          <w:szCs w:val="28"/>
        </w:rPr>
        <w:t xml:space="preserve">16.02.2016 № 7-п </w:t>
      </w:r>
      <w:r w:rsidRPr="00316519">
        <w:rPr>
          <w:rFonts w:cs="Garamond"/>
          <w:bCs/>
          <w:sz w:val="28"/>
          <w:szCs w:val="28"/>
        </w:rPr>
        <w:t>«Об утверждении</w:t>
      </w:r>
      <w:r w:rsidRPr="003B3533">
        <w:rPr>
          <w:rFonts w:cs="Garamond"/>
          <w:bCs/>
          <w:sz w:val="28"/>
          <w:szCs w:val="28"/>
        </w:rPr>
        <w:t xml:space="preserve"> Положения о порядке исполнения бюджета Тяжинского городского поселения по расходам и источникам внутреннего финансирования дефицита местного бюджета и санкционирования оплаты денежных обязательств получателей средств бюджета Тяжинского городского поселения»;</w:t>
      </w:r>
    </w:p>
    <w:p w:rsidR="000A5DA9" w:rsidRPr="00204AF0" w:rsidRDefault="003B3533" w:rsidP="003B3533">
      <w:pPr>
        <w:ind w:firstLine="720"/>
        <w:jc w:val="both"/>
        <w:rPr>
          <w:sz w:val="28"/>
          <w:szCs w:val="28"/>
        </w:rPr>
      </w:pPr>
      <w:r w:rsidRPr="003B3533">
        <w:rPr>
          <w:rFonts w:cs="Garamond"/>
          <w:bCs/>
          <w:sz w:val="28"/>
          <w:szCs w:val="28"/>
        </w:rPr>
        <w:t xml:space="preserve">Постановление администрации Тяжинского городского поселения от </w:t>
      </w:r>
      <w:r w:rsidR="00316519" w:rsidRPr="00316519">
        <w:rPr>
          <w:rFonts w:cs="Garamond"/>
          <w:bCs/>
          <w:sz w:val="28"/>
          <w:szCs w:val="28"/>
        </w:rPr>
        <w:t>1</w:t>
      </w:r>
      <w:r w:rsidRPr="00316519">
        <w:rPr>
          <w:rFonts w:cs="Garamond"/>
          <w:bCs/>
          <w:sz w:val="28"/>
          <w:szCs w:val="28"/>
        </w:rPr>
        <w:t xml:space="preserve">1.12.2017 № </w:t>
      </w:r>
      <w:r w:rsidR="00316519" w:rsidRPr="00316519">
        <w:rPr>
          <w:rFonts w:cs="Garamond"/>
          <w:bCs/>
          <w:sz w:val="28"/>
          <w:szCs w:val="28"/>
        </w:rPr>
        <w:t>41</w:t>
      </w:r>
      <w:r w:rsidRPr="00316519">
        <w:rPr>
          <w:rFonts w:cs="Garamond"/>
          <w:bCs/>
          <w:sz w:val="28"/>
          <w:szCs w:val="28"/>
        </w:rPr>
        <w:t xml:space="preserve">-п «О внесении изменений в постановление </w:t>
      </w:r>
      <w:r w:rsidR="00316519" w:rsidRPr="00316519">
        <w:rPr>
          <w:rFonts w:cs="Garamond"/>
          <w:bCs/>
          <w:sz w:val="28"/>
          <w:szCs w:val="28"/>
        </w:rPr>
        <w:t>администрации</w:t>
      </w:r>
      <w:r w:rsidRPr="00316519">
        <w:rPr>
          <w:rFonts w:cs="Garamond"/>
          <w:bCs/>
          <w:sz w:val="28"/>
          <w:szCs w:val="28"/>
        </w:rPr>
        <w:t xml:space="preserve"> Тяжинского городского</w:t>
      </w:r>
      <w:r w:rsidRPr="003B3533">
        <w:rPr>
          <w:rFonts w:cs="Garamond"/>
          <w:bCs/>
          <w:sz w:val="28"/>
          <w:szCs w:val="28"/>
        </w:rPr>
        <w:t xml:space="preserve"> поселения </w:t>
      </w:r>
      <w:r w:rsidRPr="00316519">
        <w:rPr>
          <w:rFonts w:cs="Garamond"/>
          <w:bCs/>
          <w:sz w:val="28"/>
          <w:szCs w:val="28"/>
        </w:rPr>
        <w:t xml:space="preserve">от </w:t>
      </w:r>
      <w:r w:rsidR="00316519" w:rsidRPr="00316519">
        <w:rPr>
          <w:rFonts w:cs="Garamond"/>
          <w:bCs/>
          <w:sz w:val="28"/>
          <w:szCs w:val="28"/>
        </w:rPr>
        <w:t xml:space="preserve">16.02.2016 № 7-п </w:t>
      </w:r>
      <w:r w:rsidRPr="00316519">
        <w:rPr>
          <w:rFonts w:cs="Garamond"/>
          <w:bCs/>
          <w:sz w:val="28"/>
          <w:szCs w:val="28"/>
        </w:rPr>
        <w:t>«Об утверждении</w:t>
      </w:r>
      <w:r w:rsidRPr="003B3533">
        <w:rPr>
          <w:rFonts w:cs="Garamond"/>
          <w:bCs/>
          <w:sz w:val="28"/>
          <w:szCs w:val="28"/>
        </w:rPr>
        <w:t xml:space="preserve"> </w:t>
      </w:r>
      <w:r w:rsidRPr="003B3533">
        <w:rPr>
          <w:rFonts w:cs="Garamond"/>
          <w:bCs/>
          <w:sz w:val="28"/>
          <w:szCs w:val="28"/>
        </w:rPr>
        <w:lastRenderedPageBreak/>
        <w:t xml:space="preserve">Положения о порядке исполнения бюджета Тяжинского городского поселения по расходам и источникам внутреннего финансирования дефицита местного бюджета и санкционирования </w:t>
      </w:r>
      <w:proofErr w:type="gramStart"/>
      <w:r w:rsidRPr="003B3533">
        <w:rPr>
          <w:rFonts w:cs="Garamond"/>
          <w:bCs/>
          <w:sz w:val="28"/>
          <w:szCs w:val="28"/>
        </w:rPr>
        <w:t>оплаты денежных обязательств получателей средств бюджета Тяжинского городского поселения</w:t>
      </w:r>
      <w:proofErr w:type="gramEnd"/>
      <w:r w:rsidRPr="003B3533">
        <w:rPr>
          <w:rFonts w:cs="Garamond"/>
          <w:bCs/>
          <w:sz w:val="28"/>
          <w:szCs w:val="28"/>
        </w:rPr>
        <w:t>»;</w:t>
      </w:r>
      <w:r w:rsidR="00BE7592">
        <w:rPr>
          <w:sz w:val="28"/>
          <w:szCs w:val="28"/>
        </w:rPr>
        <w:t>.</w:t>
      </w:r>
    </w:p>
    <w:p w:rsidR="00E734F3" w:rsidRDefault="003B353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50089B" w:rsidRDefault="003B353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89B">
        <w:rPr>
          <w:sz w:val="28"/>
          <w:szCs w:val="28"/>
        </w:rPr>
        <w:t xml:space="preserve">. </w:t>
      </w:r>
      <w:r w:rsidRPr="003B3533">
        <w:rPr>
          <w:sz w:val="28"/>
          <w:szCs w:val="28"/>
        </w:rPr>
        <w:t>Постановление вступает в силу со дня его подписания и распространяет свое действие на правоотношения, возникшие с 01.01.2018 года.</w:t>
      </w:r>
    </w:p>
    <w:p w:rsidR="00FA7770" w:rsidRPr="00FA7770" w:rsidRDefault="003B353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 xml:space="preserve">. </w:t>
      </w:r>
      <w:proofErr w:type="gramStart"/>
      <w:r w:rsidRPr="003B3533">
        <w:rPr>
          <w:sz w:val="28"/>
          <w:szCs w:val="28"/>
        </w:rPr>
        <w:t>Контроль за</w:t>
      </w:r>
      <w:proofErr w:type="gramEnd"/>
      <w:r w:rsidRPr="003B3533">
        <w:rPr>
          <w:sz w:val="28"/>
          <w:szCs w:val="28"/>
        </w:rPr>
        <w:t xml:space="preserve"> исполнением настоящего постановления возложить на начальника отдела бухгалтерского учета и отчетности И.Ю.Шилову.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316519" w:rsidRDefault="00316519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C160A" w:rsidRDefault="00FA7770" w:rsidP="008735A4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5A1AA8">
        <w:rPr>
          <w:sz w:val="28"/>
          <w:szCs w:val="28"/>
        </w:rPr>
        <w:t xml:space="preserve">                              </w:t>
      </w:r>
      <w:r w:rsidR="008A18CD">
        <w:rPr>
          <w:sz w:val="28"/>
          <w:szCs w:val="28"/>
        </w:rPr>
        <w:t>Н.А.Петраков</w:t>
      </w: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2224A7" w:rsidRDefault="002224A7" w:rsidP="008735A4">
      <w:pPr>
        <w:rPr>
          <w:sz w:val="28"/>
          <w:szCs w:val="28"/>
        </w:rPr>
      </w:pPr>
    </w:p>
    <w:p w:rsidR="004E25F1" w:rsidRDefault="004E25F1" w:rsidP="008735A4">
      <w:pPr>
        <w:rPr>
          <w:sz w:val="28"/>
          <w:szCs w:val="28"/>
        </w:rPr>
      </w:pPr>
      <w:bookmarkStart w:id="0" w:name="_GoBack"/>
      <w:bookmarkEnd w:id="0"/>
    </w:p>
    <w:p w:rsidR="00ED3196" w:rsidRDefault="00ED3196" w:rsidP="009502B9">
      <w:pPr>
        <w:pStyle w:val="Style8"/>
        <w:widowControl/>
        <w:tabs>
          <w:tab w:val="left" w:pos="7517"/>
        </w:tabs>
        <w:spacing w:line="240" w:lineRule="auto"/>
        <w:ind w:left="4975"/>
        <w:jc w:val="right"/>
        <w:rPr>
          <w:rStyle w:val="FontStyle13"/>
          <w:sz w:val="28"/>
          <w:szCs w:val="28"/>
        </w:rPr>
      </w:pPr>
    </w:p>
    <w:p w:rsidR="00ED3196" w:rsidRDefault="00ED3196" w:rsidP="009502B9">
      <w:pPr>
        <w:pStyle w:val="Style8"/>
        <w:widowControl/>
        <w:tabs>
          <w:tab w:val="left" w:pos="7517"/>
        </w:tabs>
        <w:spacing w:line="240" w:lineRule="auto"/>
        <w:ind w:left="4975"/>
        <w:jc w:val="right"/>
        <w:rPr>
          <w:rStyle w:val="FontStyle13"/>
          <w:sz w:val="28"/>
          <w:szCs w:val="28"/>
        </w:rPr>
      </w:pPr>
    </w:p>
    <w:p w:rsidR="00ED3196" w:rsidRDefault="00ED3196" w:rsidP="009502B9">
      <w:pPr>
        <w:pStyle w:val="Style8"/>
        <w:widowControl/>
        <w:tabs>
          <w:tab w:val="left" w:pos="7517"/>
        </w:tabs>
        <w:spacing w:line="240" w:lineRule="auto"/>
        <w:ind w:left="4975"/>
        <w:jc w:val="right"/>
        <w:rPr>
          <w:rStyle w:val="FontStyle13"/>
          <w:sz w:val="28"/>
          <w:szCs w:val="28"/>
        </w:rPr>
      </w:pPr>
    </w:p>
    <w:p w:rsidR="002224A7" w:rsidRPr="009502B9" w:rsidRDefault="002224A7" w:rsidP="009502B9">
      <w:pPr>
        <w:pStyle w:val="Style8"/>
        <w:widowControl/>
        <w:tabs>
          <w:tab w:val="left" w:pos="7517"/>
        </w:tabs>
        <w:spacing w:line="240" w:lineRule="auto"/>
        <w:ind w:left="4975"/>
        <w:jc w:val="righ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lastRenderedPageBreak/>
        <w:t xml:space="preserve">Приложение №1   </w:t>
      </w:r>
    </w:p>
    <w:p w:rsidR="009502B9" w:rsidRDefault="002224A7" w:rsidP="009502B9">
      <w:pPr>
        <w:pStyle w:val="Style8"/>
        <w:widowControl/>
        <w:tabs>
          <w:tab w:val="left" w:pos="7517"/>
        </w:tabs>
        <w:spacing w:line="240" w:lineRule="auto"/>
        <w:ind w:left="4975" w:firstLine="0"/>
        <w:jc w:val="righ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к постановлению администрации Тяжинского городского поселения </w:t>
      </w:r>
    </w:p>
    <w:p w:rsidR="009502B9" w:rsidRDefault="002224A7" w:rsidP="009502B9">
      <w:pPr>
        <w:pStyle w:val="Style8"/>
        <w:widowControl/>
        <w:tabs>
          <w:tab w:val="left" w:pos="7517"/>
        </w:tabs>
        <w:spacing w:line="240" w:lineRule="auto"/>
        <w:ind w:left="4975" w:firstLine="0"/>
        <w:jc w:val="righ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от </w:t>
      </w:r>
      <w:r w:rsidR="00ED3196">
        <w:rPr>
          <w:rStyle w:val="FontStyle13"/>
          <w:sz w:val="28"/>
          <w:szCs w:val="28"/>
        </w:rPr>
        <w:t>30.03.2018г. № 22</w:t>
      </w:r>
      <w:r w:rsidRPr="009502B9">
        <w:rPr>
          <w:rStyle w:val="FontStyle13"/>
          <w:sz w:val="28"/>
          <w:szCs w:val="28"/>
        </w:rPr>
        <w:t xml:space="preserve">-п </w:t>
      </w:r>
    </w:p>
    <w:p w:rsidR="002224A7" w:rsidRPr="009502B9" w:rsidRDefault="002224A7" w:rsidP="009502B9">
      <w:pPr>
        <w:pStyle w:val="Style8"/>
        <w:widowControl/>
        <w:tabs>
          <w:tab w:val="left" w:pos="7517"/>
        </w:tabs>
        <w:spacing w:line="240" w:lineRule="auto"/>
        <w:ind w:left="4975" w:firstLine="0"/>
        <w:jc w:val="right"/>
        <w:rPr>
          <w:rStyle w:val="FontStyle13"/>
          <w:sz w:val="28"/>
          <w:szCs w:val="28"/>
        </w:rPr>
      </w:pPr>
    </w:p>
    <w:p w:rsidR="002224A7" w:rsidRPr="009502B9" w:rsidRDefault="002224A7" w:rsidP="009502B9">
      <w:pPr>
        <w:pStyle w:val="Style6"/>
        <w:widowControl/>
        <w:jc w:val="center"/>
        <w:rPr>
          <w:sz w:val="28"/>
          <w:szCs w:val="28"/>
        </w:rPr>
      </w:pPr>
      <w:r w:rsidRPr="009502B9">
        <w:rPr>
          <w:sz w:val="28"/>
          <w:szCs w:val="28"/>
        </w:rPr>
        <w:t>Положение</w:t>
      </w:r>
    </w:p>
    <w:p w:rsidR="002224A7" w:rsidRPr="009502B9" w:rsidRDefault="002224A7" w:rsidP="009502B9">
      <w:pPr>
        <w:pStyle w:val="Style6"/>
        <w:widowControl/>
        <w:jc w:val="center"/>
        <w:rPr>
          <w:rStyle w:val="FontStyle13"/>
          <w:sz w:val="28"/>
          <w:szCs w:val="28"/>
        </w:rPr>
      </w:pPr>
      <w:r w:rsidRPr="009502B9">
        <w:rPr>
          <w:sz w:val="28"/>
          <w:szCs w:val="28"/>
        </w:rPr>
        <w:t xml:space="preserve">о порядке исполнениябюджета Тяжинскогогородского поселения по расходам и источникам внутреннего финансирования дефицита местного бюджета и санкционирования </w:t>
      </w:r>
      <w:proofErr w:type="gramStart"/>
      <w:r w:rsidRPr="009502B9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9502B9">
        <w:rPr>
          <w:sz w:val="28"/>
          <w:szCs w:val="28"/>
        </w:rPr>
        <w:t xml:space="preserve"> Тяжинскогогородского поселения</w:t>
      </w:r>
    </w:p>
    <w:p w:rsidR="002224A7" w:rsidRPr="009502B9" w:rsidRDefault="002224A7" w:rsidP="009502B9">
      <w:pPr>
        <w:pStyle w:val="Style2"/>
        <w:widowControl/>
        <w:spacing w:line="240" w:lineRule="auto"/>
        <w:ind w:left="3701"/>
        <w:rPr>
          <w:sz w:val="28"/>
          <w:szCs w:val="28"/>
        </w:rPr>
      </w:pPr>
    </w:p>
    <w:p w:rsidR="002224A7" w:rsidRDefault="002224A7" w:rsidP="009502B9">
      <w:pPr>
        <w:pStyle w:val="Style2"/>
        <w:widowControl/>
        <w:spacing w:line="240" w:lineRule="auto"/>
        <w:ind w:left="3701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1. Общие положения</w:t>
      </w:r>
    </w:p>
    <w:p w:rsidR="009502B9" w:rsidRPr="009502B9" w:rsidRDefault="009502B9" w:rsidP="009502B9">
      <w:pPr>
        <w:pStyle w:val="Style2"/>
        <w:widowControl/>
        <w:spacing w:line="240" w:lineRule="auto"/>
        <w:ind w:left="3701"/>
        <w:rPr>
          <w:rStyle w:val="FontStyle13"/>
          <w:sz w:val="28"/>
          <w:szCs w:val="28"/>
        </w:rPr>
      </w:pPr>
    </w:p>
    <w:p w:rsidR="002224A7" w:rsidRPr="009502B9" w:rsidRDefault="002224A7" w:rsidP="009502B9">
      <w:pPr>
        <w:pStyle w:val="Style1"/>
        <w:widowControl/>
        <w:numPr>
          <w:ilvl w:val="0"/>
          <w:numId w:val="12"/>
        </w:numPr>
        <w:tabs>
          <w:tab w:val="left" w:pos="1224"/>
        </w:tabs>
        <w:spacing w:line="240" w:lineRule="auto"/>
        <w:ind w:right="14" w:firstLine="742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Настоящее Положение разработано в соответствии со статьями 219 и 219.2 Бюджетного кодекса Российской Федерации и устанавливает порядок:</w:t>
      </w:r>
    </w:p>
    <w:p w:rsidR="002224A7" w:rsidRPr="009502B9" w:rsidRDefault="002224A7" w:rsidP="009502B9">
      <w:pPr>
        <w:pStyle w:val="Style2"/>
        <w:widowControl/>
        <w:spacing w:line="240" w:lineRule="auto"/>
        <w:ind w:left="720" w:right="207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- принятия бюджетных обязательств; </w:t>
      </w:r>
    </w:p>
    <w:p w:rsidR="002224A7" w:rsidRPr="009502B9" w:rsidRDefault="002224A7" w:rsidP="009502B9">
      <w:pPr>
        <w:pStyle w:val="Style2"/>
        <w:widowControl/>
        <w:spacing w:line="240" w:lineRule="auto"/>
        <w:ind w:left="720" w:right="207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- учета бюджетных обязательств; </w:t>
      </w:r>
    </w:p>
    <w:p w:rsidR="002224A7" w:rsidRPr="009502B9" w:rsidRDefault="002224A7" w:rsidP="009502B9">
      <w:pPr>
        <w:pStyle w:val="Style2"/>
        <w:widowControl/>
        <w:spacing w:line="240" w:lineRule="auto"/>
        <w:ind w:left="720" w:right="207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- подтверждения денежных обязательств; </w:t>
      </w:r>
    </w:p>
    <w:p w:rsidR="002224A7" w:rsidRPr="009502B9" w:rsidRDefault="002224A7" w:rsidP="009502B9">
      <w:pPr>
        <w:pStyle w:val="Style2"/>
        <w:widowControl/>
        <w:spacing w:line="240" w:lineRule="auto"/>
        <w:ind w:left="720" w:right="207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- санкционирования оплаты денежных обязательств;  </w:t>
      </w:r>
    </w:p>
    <w:p w:rsidR="002224A7" w:rsidRPr="009502B9" w:rsidRDefault="002224A7" w:rsidP="009502B9">
      <w:pPr>
        <w:pStyle w:val="Style2"/>
        <w:widowControl/>
        <w:spacing w:line="240" w:lineRule="auto"/>
        <w:ind w:left="720" w:right="207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- подтверждения исполнения денежных обязательств.</w:t>
      </w:r>
    </w:p>
    <w:p w:rsidR="002224A7" w:rsidRPr="009502B9" w:rsidRDefault="002224A7" w:rsidP="009502B9">
      <w:pPr>
        <w:pStyle w:val="Style1"/>
        <w:widowControl/>
        <w:numPr>
          <w:ilvl w:val="0"/>
          <w:numId w:val="13"/>
        </w:numPr>
        <w:tabs>
          <w:tab w:val="left" w:pos="1224"/>
        </w:tabs>
        <w:spacing w:line="240" w:lineRule="auto"/>
        <w:ind w:right="14" w:firstLine="742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Для целей настоящего положения используются следующие понятия:</w:t>
      </w:r>
    </w:p>
    <w:p w:rsidR="002224A7" w:rsidRPr="009502B9" w:rsidRDefault="002224A7" w:rsidP="009502B9">
      <w:pPr>
        <w:pStyle w:val="Style3"/>
        <w:widowControl/>
        <w:spacing w:line="240" w:lineRule="auto"/>
        <w:ind w:right="7"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участники бюджетного процесса - главные распорядители (распорядители), главные администраторы (администраторы) доходов бюджета</w:t>
      </w:r>
      <w:r w:rsidRPr="009502B9">
        <w:rPr>
          <w:sz w:val="28"/>
          <w:szCs w:val="28"/>
        </w:rPr>
        <w:t xml:space="preserve"> Тяжинскогогородского поселения, </w:t>
      </w:r>
      <w:r w:rsidRPr="009502B9">
        <w:rPr>
          <w:rStyle w:val="FontStyle13"/>
          <w:sz w:val="28"/>
          <w:szCs w:val="28"/>
        </w:rPr>
        <w:t>казенные учреждения</w:t>
      </w:r>
      <w:r w:rsidRPr="009502B9">
        <w:rPr>
          <w:sz w:val="28"/>
          <w:szCs w:val="28"/>
        </w:rPr>
        <w:t>,</w:t>
      </w:r>
      <w:r w:rsidRPr="009502B9">
        <w:rPr>
          <w:rStyle w:val="FontStyle13"/>
          <w:sz w:val="28"/>
          <w:szCs w:val="28"/>
        </w:rPr>
        <w:t xml:space="preserve"> включенные в Перечень участников бюджетного процесса - получатели средств бюджета</w:t>
      </w:r>
      <w:r w:rsidRPr="009502B9">
        <w:rPr>
          <w:sz w:val="28"/>
          <w:szCs w:val="28"/>
        </w:rPr>
        <w:t xml:space="preserve"> Тяжинскогогородского поселения</w:t>
      </w:r>
      <w:r w:rsidRPr="009502B9">
        <w:rPr>
          <w:rStyle w:val="FontStyle13"/>
          <w:sz w:val="28"/>
          <w:szCs w:val="28"/>
        </w:rPr>
        <w:t xml:space="preserve"> (далее - получатели средств местного бюджета);</w:t>
      </w:r>
    </w:p>
    <w:p w:rsidR="002224A7" w:rsidRPr="009502B9" w:rsidRDefault="002224A7" w:rsidP="009502B9">
      <w:pPr>
        <w:pStyle w:val="Style3"/>
        <w:widowControl/>
        <w:spacing w:line="240" w:lineRule="auto"/>
        <w:ind w:right="7"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главные администраторы источников финансирования дефицита бюджета Тяжинскогогородского поселения, закрепляемые за ними группы (подгруппы) источников финансирования дефицита бюджета решением о бюджете Тяжинскогогородского поселения (далее - администраторы источников финансирования дефицита местного бюджета);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proofErr w:type="gramStart"/>
      <w:r w:rsidRPr="009502B9">
        <w:rPr>
          <w:rStyle w:val="FontStyle13"/>
          <w:sz w:val="28"/>
          <w:szCs w:val="28"/>
        </w:rPr>
        <w:t>платежные документы - документы, установленные нормативными актами Федерального казначейства, необходимые для осуществления кассовых выплат получателями средств местного бюджета, представляемые в Управление Федерального казначейства по Кемеровской области (далее - Орган, осуществляющий отдельные функции по исполнению бюджета);</w:t>
      </w:r>
      <w:proofErr w:type="gramEnd"/>
    </w:p>
    <w:p w:rsidR="002224A7" w:rsidRPr="009502B9" w:rsidRDefault="002224A7" w:rsidP="002224A7">
      <w:pPr>
        <w:pStyle w:val="Style3"/>
        <w:widowControl/>
        <w:ind w:firstLine="720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бюджетные данные - бюджетные ассигнования, лимиты бюджетных обязательств, предельные объемы финансирования;</w:t>
      </w:r>
    </w:p>
    <w:p w:rsidR="002224A7" w:rsidRPr="009502B9" w:rsidRDefault="002224A7" w:rsidP="002224A7">
      <w:pPr>
        <w:pStyle w:val="Style3"/>
        <w:widowControl/>
        <w:ind w:right="7" w:firstLine="720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денежные обязательства - обязанность получателя средств местного бюджета уплатить за счет средств бюджета Тяжинскогогородского поселения (далее местный бюджет)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нормативно - правовых актов, условиями договора или соглашения.</w:t>
      </w:r>
    </w:p>
    <w:p w:rsidR="002224A7" w:rsidRPr="009502B9" w:rsidRDefault="002224A7" w:rsidP="002224A7">
      <w:pPr>
        <w:pStyle w:val="Style1"/>
        <w:widowControl/>
        <w:tabs>
          <w:tab w:val="left" w:pos="1224"/>
        </w:tabs>
        <w:spacing w:before="65" w:line="317" w:lineRule="exact"/>
        <w:ind w:right="14"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1.3. </w:t>
      </w:r>
      <w:proofErr w:type="gramStart"/>
      <w:r w:rsidRPr="009502B9">
        <w:rPr>
          <w:rStyle w:val="FontStyle13"/>
          <w:sz w:val="28"/>
          <w:szCs w:val="28"/>
        </w:rPr>
        <w:t xml:space="preserve">Исполнение местного </w:t>
      </w:r>
      <w:r w:rsidRPr="009502B9">
        <w:rPr>
          <w:sz w:val="28"/>
          <w:szCs w:val="28"/>
        </w:rPr>
        <w:t xml:space="preserve">бюджета </w:t>
      </w:r>
      <w:r w:rsidRPr="009502B9">
        <w:rPr>
          <w:rStyle w:val="FontStyle13"/>
          <w:sz w:val="28"/>
          <w:szCs w:val="28"/>
        </w:rPr>
        <w:t xml:space="preserve">по расходам осуществляется на лицевых счетах, открытых получателям средств местного бюджета в Органе, осуществляющем отдельные функции по исполнению бюджета, на едином счете </w:t>
      </w:r>
      <w:r w:rsidRPr="009502B9">
        <w:rPr>
          <w:rStyle w:val="FontStyle13"/>
          <w:sz w:val="28"/>
          <w:szCs w:val="28"/>
        </w:rPr>
        <w:lastRenderedPageBreak/>
        <w:t>местного бюджета, путем представления расходных расписаний по доведению бюджетных данных и платежных документов в Орган, осуществляющий отдельные функции по исполнению бюджета, в соответствии с постановлением администрации Тяжинскогогородского поселения Кемеровской области, устанавливающим порядок доведения бюджетных данных</w:t>
      </w:r>
      <w:proofErr w:type="gramEnd"/>
      <w:r w:rsidRPr="009502B9">
        <w:rPr>
          <w:rStyle w:val="FontStyle13"/>
          <w:sz w:val="28"/>
          <w:szCs w:val="28"/>
        </w:rPr>
        <w:t xml:space="preserve">, подготовки платежных документов при организации исполнения местного бюджета </w:t>
      </w:r>
      <w:proofErr w:type="gramStart"/>
      <w:r w:rsidRPr="009502B9">
        <w:rPr>
          <w:rStyle w:val="FontStyle13"/>
          <w:sz w:val="28"/>
          <w:szCs w:val="28"/>
        </w:rPr>
        <w:t>по</w:t>
      </w:r>
      <w:proofErr w:type="gramEnd"/>
      <w:r w:rsidRPr="009502B9">
        <w:rPr>
          <w:rStyle w:val="FontStyle13"/>
          <w:sz w:val="28"/>
          <w:szCs w:val="28"/>
        </w:rPr>
        <w:t xml:space="preserve"> </w:t>
      </w:r>
      <w:proofErr w:type="gramStart"/>
      <w:r w:rsidRPr="009502B9">
        <w:rPr>
          <w:rStyle w:val="FontStyle13"/>
          <w:sz w:val="28"/>
          <w:szCs w:val="28"/>
        </w:rPr>
        <w:t>расходами</w:t>
      </w:r>
      <w:proofErr w:type="gramEnd"/>
      <w:r w:rsidRPr="009502B9">
        <w:rPr>
          <w:rStyle w:val="FontStyle13"/>
          <w:sz w:val="28"/>
          <w:szCs w:val="28"/>
        </w:rPr>
        <w:t xml:space="preserve"> источникам внутреннего финансирования дефицита местного бюджета и передачи бюджетных данных при реорганизации получателей средств местного бюджета.    </w:t>
      </w:r>
    </w:p>
    <w:p w:rsidR="002224A7" w:rsidRPr="009502B9" w:rsidRDefault="002224A7" w:rsidP="002224A7">
      <w:pPr>
        <w:pStyle w:val="Style1"/>
        <w:widowControl/>
        <w:tabs>
          <w:tab w:val="left" w:pos="1584"/>
        </w:tabs>
        <w:spacing w:line="317" w:lineRule="exact"/>
        <w:ind w:right="22" w:firstLine="709"/>
        <w:rPr>
          <w:rStyle w:val="FontStyle13"/>
          <w:sz w:val="28"/>
          <w:szCs w:val="28"/>
        </w:rPr>
      </w:pPr>
      <w:r w:rsidRPr="009502B9">
        <w:rPr>
          <w:rStyle w:val="FontStyle18"/>
          <w:sz w:val="28"/>
          <w:szCs w:val="28"/>
        </w:rPr>
        <w:t xml:space="preserve">1.4. </w:t>
      </w:r>
      <w:r w:rsidRPr="009502B9">
        <w:rPr>
          <w:rStyle w:val="FontStyle13"/>
          <w:sz w:val="28"/>
          <w:szCs w:val="28"/>
        </w:rPr>
        <w:t>Исполнение местного бюджета по перечислению межбюджетных трансфертов бюджетам нижестоящего уровня бюджетной системы Российской Федерации осуществляется с лицевых счетов получателей средств местного бюджета, открытых главным распорядителям средств местного бюджета, уполномоченных на расходование данных средств, на лицевые счета администраторов доходов нижестоящего уровня бюджета на основании платежных документов.</w:t>
      </w:r>
    </w:p>
    <w:p w:rsidR="002224A7" w:rsidRPr="009502B9" w:rsidRDefault="002224A7" w:rsidP="002224A7">
      <w:pPr>
        <w:pStyle w:val="Style3"/>
        <w:widowControl/>
        <w:spacing w:before="7"/>
        <w:ind w:right="14" w:firstLine="806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1.5. Исполнение местного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и настоящим Порядком.</w:t>
      </w:r>
    </w:p>
    <w:p w:rsidR="002224A7" w:rsidRPr="009502B9" w:rsidRDefault="002224A7" w:rsidP="002224A7">
      <w:pPr>
        <w:pStyle w:val="Style3"/>
        <w:widowControl/>
        <w:spacing w:before="7"/>
        <w:ind w:right="14" w:firstLine="806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1.6. Исполнение местного бюджета по источникам финансирования дефицита местного бюджета в части кассовых выплат осуществляется через лицевые счета, открытые администраторам источников финансирования дефицита местного бюджета в Органе, осуществляющем отдельные функции по исполнению бюджета, на едином счете бюджета, в порядке</w:t>
      </w:r>
      <w:r w:rsidR="00FB76E3">
        <w:rPr>
          <w:rStyle w:val="FontStyle13"/>
          <w:sz w:val="28"/>
          <w:szCs w:val="28"/>
        </w:rPr>
        <w:t>,</w:t>
      </w:r>
      <w:r w:rsidRPr="009502B9">
        <w:rPr>
          <w:rStyle w:val="FontStyle13"/>
          <w:sz w:val="28"/>
          <w:szCs w:val="28"/>
        </w:rPr>
        <w:t xml:space="preserve"> установленном Федеральным казначейством.</w:t>
      </w:r>
    </w:p>
    <w:p w:rsidR="002224A7" w:rsidRPr="009502B9" w:rsidRDefault="002224A7" w:rsidP="002224A7">
      <w:pPr>
        <w:pStyle w:val="Style2"/>
        <w:widowControl/>
        <w:spacing w:line="317" w:lineRule="exact"/>
        <w:ind w:left="1901"/>
        <w:rPr>
          <w:sz w:val="28"/>
          <w:szCs w:val="28"/>
        </w:rPr>
      </w:pPr>
    </w:p>
    <w:p w:rsidR="002224A7" w:rsidRPr="009502B9" w:rsidRDefault="002224A7" w:rsidP="002224A7">
      <w:pPr>
        <w:pStyle w:val="Style2"/>
        <w:widowControl/>
        <w:spacing w:before="84" w:line="317" w:lineRule="exact"/>
        <w:ind w:left="1901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2. Принятие бюджетных и денежных обязательств</w:t>
      </w:r>
    </w:p>
    <w:p w:rsidR="002224A7" w:rsidRPr="009502B9" w:rsidRDefault="002224A7" w:rsidP="002224A7">
      <w:pPr>
        <w:pStyle w:val="Style1"/>
        <w:widowControl/>
        <w:spacing w:line="317" w:lineRule="exact"/>
        <w:ind w:right="14" w:firstLine="734"/>
        <w:rPr>
          <w:sz w:val="28"/>
          <w:szCs w:val="28"/>
        </w:rPr>
      </w:pPr>
    </w:p>
    <w:p w:rsidR="002224A7" w:rsidRPr="009502B9" w:rsidRDefault="002224A7" w:rsidP="002224A7">
      <w:pPr>
        <w:pStyle w:val="Style1"/>
        <w:widowControl/>
        <w:tabs>
          <w:tab w:val="left" w:pos="1303"/>
        </w:tabs>
        <w:spacing w:before="77" w:line="317" w:lineRule="exact"/>
        <w:ind w:right="14"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2.1.</w:t>
      </w:r>
      <w:r w:rsidRPr="009502B9">
        <w:rPr>
          <w:rStyle w:val="FontStyle13"/>
          <w:sz w:val="28"/>
          <w:szCs w:val="28"/>
        </w:rPr>
        <w:tab/>
        <w:t xml:space="preserve">Получатель средств местного бюджета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действующим законодательством, иным правовым актом, соглашением. </w:t>
      </w:r>
    </w:p>
    <w:p w:rsidR="002224A7" w:rsidRPr="009502B9" w:rsidRDefault="002224A7" w:rsidP="002224A7">
      <w:pPr>
        <w:pStyle w:val="Style1"/>
        <w:widowControl/>
        <w:tabs>
          <w:tab w:val="left" w:pos="1303"/>
        </w:tabs>
        <w:spacing w:before="77" w:line="317" w:lineRule="exact"/>
        <w:ind w:right="14"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2.2. Заключение получателем средств местного бюджета муниципальных контрактов (договоров) и оплата принятых бюджетных обязательств производится в пределах доведенных ему в текущем финансовом году по кодам бюджетной </w:t>
      </w:r>
      <w:proofErr w:type="gramStart"/>
      <w:r w:rsidRPr="009502B9">
        <w:rPr>
          <w:rStyle w:val="FontStyle13"/>
          <w:sz w:val="28"/>
          <w:szCs w:val="28"/>
        </w:rPr>
        <w:t>классификации расходов местного бюджета лимитов бюджетных обязательств</w:t>
      </w:r>
      <w:proofErr w:type="gramEnd"/>
      <w:r w:rsidRPr="009502B9">
        <w:rPr>
          <w:rStyle w:val="FontStyle13"/>
          <w:sz w:val="28"/>
          <w:szCs w:val="28"/>
        </w:rPr>
        <w:t xml:space="preserve"> и с учетом принятых и неисполненных в предшествующие финансовые годы обязательств. 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2.3.</w:t>
      </w:r>
      <w:r w:rsidRPr="009502B9">
        <w:rPr>
          <w:rStyle w:val="FontStyle13"/>
          <w:sz w:val="28"/>
          <w:szCs w:val="28"/>
        </w:rPr>
        <w:tab/>
        <w:t>В муниципальномконтракте (договоре) на поставку товаров, выполнение работ, услуг, ином правовом акте, соглашении получатель средств местного бюджета вправе предусматривать авансовые платежи:</w:t>
      </w:r>
    </w:p>
    <w:p w:rsidR="002224A7" w:rsidRPr="009502B9" w:rsidRDefault="002224A7" w:rsidP="002224A7">
      <w:pPr>
        <w:pStyle w:val="Style1"/>
        <w:widowControl/>
        <w:tabs>
          <w:tab w:val="left" w:pos="1058"/>
        </w:tabs>
        <w:spacing w:before="65"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а) </w:t>
      </w:r>
      <w:r w:rsidRPr="009502B9">
        <w:rPr>
          <w:rStyle w:val="FontStyle13"/>
          <w:sz w:val="28"/>
          <w:szCs w:val="28"/>
        </w:rPr>
        <w:tab/>
        <w:t>в размере до 100 процентов суммы муниципального контракта (договора), иного правового акта, соглашения, счета-фактуры, но не более лимитов бюджетных обязательств, подлежащих исполнению за счет средств местного бюджета в соответствующем финансовом году по муниципальным контрактам (договорам), иным правовым актам, соглашениям:</w:t>
      </w:r>
    </w:p>
    <w:p w:rsidR="002224A7" w:rsidRPr="009502B9" w:rsidRDefault="002224A7" w:rsidP="002224A7">
      <w:pPr>
        <w:pStyle w:val="Style7"/>
        <w:widowControl/>
        <w:ind w:right="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lastRenderedPageBreak/>
        <w:t>об оказании услуг связи, Интернет, за исключением услуг междугородной и международной связи;</w:t>
      </w:r>
    </w:p>
    <w:p w:rsidR="002224A7" w:rsidRPr="009502B9" w:rsidRDefault="002224A7" w:rsidP="002224A7">
      <w:pPr>
        <w:pStyle w:val="Style3"/>
        <w:widowControl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 приобретении авиа - и железнодорожных билетов, билетов для проезда городским, междугородним и пригородным транспортом;</w:t>
      </w:r>
    </w:p>
    <w:p w:rsidR="002224A7" w:rsidRPr="009502B9" w:rsidRDefault="002224A7" w:rsidP="002224A7">
      <w:pPr>
        <w:pStyle w:val="Style3"/>
        <w:widowControl/>
        <w:ind w:left="734" w:firstLine="0"/>
        <w:jc w:val="lef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 найме жилых помещений при служебных командировках;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об имущественном и личном страховании, страховании автогражданской ответственности;</w:t>
      </w:r>
    </w:p>
    <w:p w:rsidR="002224A7" w:rsidRPr="009502B9" w:rsidRDefault="002224A7" w:rsidP="002224A7">
      <w:pPr>
        <w:pStyle w:val="Style3"/>
        <w:widowControl/>
        <w:ind w:left="727" w:firstLine="0"/>
        <w:jc w:val="lef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обучение, подготовку и переподготовку специалистов;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об оказании услуг организациями федеральной почтовой связи;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об оказании услуг распространения периодических печатных изданий по подписке;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приобретение путевок;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приобретение жилых, нежилых помещений в соответствии с законодательством Российской Федерации и Кемеровской области, при наличии государственной регистрации сделки;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о направлении больных на обследование и лечение; 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обеспечение лекарственными средствами и изделиями медицинского назначения граждан, имеющих право на получение государственной социальной помощи;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поставку товаров (работ, услуг) при подготовке и проведении общественно значимых социальных, культурных, а также спортивных мероприятий;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приобретение культурных ценностей;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организацию выставок, ярмарок и других выставочно-ярмарочных мероприятий;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об участии в научных, методических, научно-практических и иных конференциях;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 проведении государственной экспертизы проектной документации и результатов инженерных изысканий;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о проведении </w:t>
      </w:r>
      <w:proofErr w:type="gramStart"/>
      <w:r w:rsidRPr="009502B9">
        <w:rPr>
          <w:rStyle w:val="FontStyle13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9502B9">
        <w:rPr>
          <w:rStyle w:val="FontStyle13"/>
          <w:sz w:val="28"/>
          <w:szCs w:val="28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 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proofErr w:type="gramStart"/>
      <w:r w:rsidRPr="009502B9">
        <w:rPr>
          <w:rStyle w:val="FontStyle13"/>
          <w:sz w:val="28"/>
          <w:szCs w:val="28"/>
        </w:rPr>
        <w:t>по договорам участия в долевом строительстве, связанным с привлечением денежных средств граждан и юридических лиц для долевого строительства многоквартирных домов и (или) иных объектов недвижимости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proofErr w:type="gramEnd"/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на публикацию сообщения о реорганизации, ликвидации юридического лица;</w:t>
      </w:r>
    </w:p>
    <w:p w:rsidR="002224A7" w:rsidRPr="009502B9" w:rsidRDefault="002224A7" w:rsidP="002224A7">
      <w:pPr>
        <w:pStyle w:val="Style3"/>
        <w:widowControl/>
        <w:spacing w:before="7"/>
        <w:ind w:right="14"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по соглашению об изъятии недвижимости (земельного участка) для муниципальных нужд.</w:t>
      </w:r>
    </w:p>
    <w:p w:rsidR="002224A7" w:rsidRPr="009502B9" w:rsidRDefault="002224A7" w:rsidP="002224A7">
      <w:pPr>
        <w:pStyle w:val="Style1"/>
        <w:widowControl/>
        <w:tabs>
          <w:tab w:val="left" w:pos="1058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б) </w:t>
      </w:r>
      <w:r w:rsidRPr="009502B9">
        <w:rPr>
          <w:rStyle w:val="FontStyle13"/>
          <w:sz w:val="28"/>
          <w:szCs w:val="28"/>
        </w:rPr>
        <w:tab/>
        <w:t>в размере до 30 процентов от суммы государственного контракта (договора), иного правового акта, соглашения, но не более 30 процентов лимитов бюджетных обязательств, подлежащих исполнению за счет средств местного бюджета в соответствующем финансовом году, по остальным договорам (контрактам), если иное не предусмотрено законодательством.</w:t>
      </w:r>
    </w:p>
    <w:p w:rsidR="002224A7" w:rsidRPr="009502B9" w:rsidRDefault="002224A7" w:rsidP="002224A7">
      <w:pPr>
        <w:pStyle w:val="Style1"/>
        <w:widowControl/>
        <w:tabs>
          <w:tab w:val="left" w:pos="1246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lastRenderedPageBreak/>
        <w:t>2.4.</w:t>
      </w:r>
      <w:r w:rsidRPr="009502B9">
        <w:rPr>
          <w:rStyle w:val="FontStyle13"/>
          <w:sz w:val="28"/>
          <w:szCs w:val="28"/>
        </w:rPr>
        <w:tab/>
        <w:t>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в муниципальном контракте (договоре) на текущий финансовый год.</w:t>
      </w:r>
    </w:p>
    <w:p w:rsidR="002224A7" w:rsidRPr="009502B9" w:rsidRDefault="002224A7" w:rsidP="002224A7">
      <w:pPr>
        <w:pStyle w:val="Style3"/>
        <w:widowControl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Муниципальный контракт (договор) на оказание услуг связи должен содержать сведения о тарифе на услуги связи, количестве номеров и типе используемых абонентских устройств, количестве радиотрансляционных точек, адресах установки.</w:t>
      </w:r>
    </w:p>
    <w:p w:rsidR="002224A7" w:rsidRPr="009502B9" w:rsidRDefault="002224A7" w:rsidP="002224A7">
      <w:pPr>
        <w:pStyle w:val="Style1"/>
        <w:widowControl/>
        <w:tabs>
          <w:tab w:val="left" w:pos="511"/>
        </w:tabs>
        <w:spacing w:line="317" w:lineRule="exact"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2.5.</w:t>
      </w:r>
      <w:r w:rsidRPr="009502B9">
        <w:rPr>
          <w:rStyle w:val="FontStyle13"/>
          <w:sz w:val="28"/>
          <w:szCs w:val="28"/>
        </w:rPr>
        <w:tab/>
        <w:t>Порядок выдачи наличных денег из кассы учреждения под отчет и (или) перечисление в безналичной форме на пластиковые карты определяется действующими нормативными документами и учетной политикой получателей средств местного бюджета. Получатель средств местного бюджета обязан принять меры по минимизации расчетов наличными денежными средствами.</w:t>
      </w:r>
    </w:p>
    <w:p w:rsidR="002224A7" w:rsidRPr="009502B9" w:rsidRDefault="002224A7" w:rsidP="002224A7">
      <w:pPr>
        <w:pStyle w:val="Style3"/>
        <w:widowControl/>
        <w:ind w:right="14"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Федерации.</w:t>
      </w:r>
    </w:p>
    <w:p w:rsidR="002224A7" w:rsidRPr="009502B9" w:rsidRDefault="002224A7" w:rsidP="002224A7">
      <w:pPr>
        <w:pStyle w:val="Style3"/>
        <w:widowControl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Ответственность за нецелевое расходование средств местного бюджета при совершении расчетов наличными деньгами несет получатель средств местного бюджета в соответствии с действующим законодательством.</w:t>
      </w:r>
    </w:p>
    <w:p w:rsidR="002224A7" w:rsidRPr="009502B9" w:rsidRDefault="002224A7" w:rsidP="002224A7">
      <w:pPr>
        <w:spacing w:line="317" w:lineRule="exact"/>
        <w:ind w:firstLine="709"/>
        <w:jc w:val="both"/>
        <w:rPr>
          <w:sz w:val="28"/>
          <w:szCs w:val="28"/>
        </w:rPr>
      </w:pPr>
      <w:r w:rsidRPr="009502B9">
        <w:rPr>
          <w:sz w:val="28"/>
          <w:szCs w:val="28"/>
        </w:rPr>
        <w:t>2.6. Получатели бюджетных средств обязаны начислять и перечислять соответствующие налоги и сборы, предусмотренные налоговым законодательством Российской Федерации. Ответственность за полноту и своевременность перечисления вышеназванных платежей несут сами получатели бюджетных средств.</w:t>
      </w:r>
    </w:p>
    <w:p w:rsidR="002224A7" w:rsidRPr="009502B9" w:rsidRDefault="002224A7" w:rsidP="002224A7">
      <w:pPr>
        <w:spacing w:line="317" w:lineRule="exact"/>
        <w:ind w:firstLine="709"/>
        <w:jc w:val="both"/>
        <w:rPr>
          <w:sz w:val="28"/>
          <w:szCs w:val="28"/>
        </w:rPr>
      </w:pPr>
      <w:r w:rsidRPr="009502B9">
        <w:rPr>
          <w:sz w:val="28"/>
          <w:szCs w:val="28"/>
        </w:rPr>
        <w:t xml:space="preserve">2.7. До 1 февраля текущего финансового года получатель средств местного бюджета представляет в </w:t>
      </w:r>
      <w:r w:rsidRPr="009502B9">
        <w:rPr>
          <w:rStyle w:val="FontStyle13"/>
          <w:sz w:val="28"/>
          <w:szCs w:val="28"/>
        </w:rPr>
        <w:t>Орган, осуществляющий отдельные функции по исполнению бюджета,</w:t>
      </w:r>
      <w:r w:rsidRPr="009502B9">
        <w:rPr>
          <w:sz w:val="28"/>
          <w:szCs w:val="28"/>
        </w:rPr>
        <w:t xml:space="preserve"> справку в произвольной форме о сроках выплаты заработной платы, согласованную с главным распорядителем средств местного бюджета. </w:t>
      </w:r>
    </w:p>
    <w:p w:rsidR="002224A7" w:rsidRPr="009502B9" w:rsidRDefault="002224A7" w:rsidP="002224A7">
      <w:pPr>
        <w:spacing w:line="317" w:lineRule="exact"/>
        <w:ind w:firstLine="709"/>
        <w:jc w:val="both"/>
        <w:rPr>
          <w:sz w:val="28"/>
          <w:szCs w:val="28"/>
        </w:rPr>
      </w:pPr>
      <w:r w:rsidRPr="009502B9">
        <w:rPr>
          <w:sz w:val="28"/>
          <w:szCs w:val="28"/>
        </w:rPr>
        <w:t>2.8. При оплате расходов по служебным командировкам получатель средств местного бюджета в платежных документах в назначении платежа указывает правовой акт, на основании которого осуществляются данные выплаты, его номер и дату.</w:t>
      </w:r>
    </w:p>
    <w:p w:rsidR="002224A7" w:rsidRPr="009502B9" w:rsidRDefault="002224A7" w:rsidP="002224A7">
      <w:pPr>
        <w:pStyle w:val="Style3"/>
        <w:widowControl/>
        <w:ind w:right="7" w:firstLine="727"/>
        <w:rPr>
          <w:sz w:val="28"/>
          <w:szCs w:val="28"/>
        </w:rPr>
      </w:pPr>
      <w:r w:rsidRPr="009502B9">
        <w:rPr>
          <w:sz w:val="28"/>
          <w:szCs w:val="28"/>
        </w:rPr>
        <w:t xml:space="preserve">2.9. 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пределах утвержденных бюджетных ассигнований текущего финансового года, при условии указания в платежных документах </w:t>
      </w:r>
      <w:r w:rsidR="00FB76E3">
        <w:rPr>
          <w:sz w:val="28"/>
          <w:szCs w:val="28"/>
        </w:rPr>
        <w:t>«</w:t>
      </w:r>
      <w:r w:rsidRPr="009502B9">
        <w:rPr>
          <w:sz w:val="28"/>
          <w:szCs w:val="28"/>
        </w:rPr>
        <w:t>погашение кредиторской задолженности за..</w:t>
      </w:r>
      <w:proofErr w:type="gramStart"/>
      <w:r w:rsidRPr="009502B9">
        <w:rPr>
          <w:sz w:val="28"/>
          <w:szCs w:val="28"/>
        </w:rPr>
        <w:t>.</w:t>
      </w:r>
      <w:r w:rsidR="00FB76E3">
        <w:rPr>
          <w:sz w:val="28"/>
          <w:szCs w:val="28"/>
        </w:rPr>
        <w:t>»</w:t>
      </w:r>
      <w:proofErr w:type="gramEnd"/>
      <w:r w:rsidRPr="009502B9">
        <w:rPr>
          <w:sz w:val="28"/>
          <w:szCs w:val="28"/>
        </w:rPr>
        <w:t>с указанием периода, номера, даты документа-основания.</w:t>
      </w:r>
    </w:p>
    <w:p w:rsidR="002224A7" w:rsidRPr="009502B9" w:rsidRDefault="002224A7" w:rsidP="002224A7">
      <w:pPr>
        <w:spacing w:line="317" w:lineRule="exact"/>
        <w:ind w:firstLine="709"/>
        <w:jc w:val="both"/>
        <w:rPr>
          <w:sz w:val="28"/>
          <w:szCs w:val="28"/>
        </w:rPr>
      </w:pPr>
      <w:r w:rsidRPr="009502B9">
        <w:rPr>
          <w:sz w:val="28"/>
          <w:szCs w:val="28"/>
        </w:rPr>
        <w:t>2.10. Администраторы источников финансирования дефицита местного бюджета принимают бюджетные обязательства путем заключения с юридическими лицами кредитных договоров, договоров о предоставлении бюджетных кредитов, договоров о предоставлении муниципальных гарантий (далее - договоры).</w:t>
      </w:r>
    </w:p>
    <w:p w:rsidR="002224A7" w:rsidRPr="009502B9" w:rsidRDefault="002224A7" w:rsidP="002224A7">
      <w:pPr>
        <w:spacing w:line="317" w:lineRule="exact"/>
        <w:ind w:firstLine="709"/>
        <w:jc w:val="both"/>
        <w:rPr>
          <w:sz w:val="28"/>
          <w:szCs w:val="28"/>
        </w:rPr>
      </w:pPr>
      <w:r w:rsidRPr="009502B9">
        <w:rPr>
          <w:sz w:val="28"/>
          <w:szCs w:val="28"/>
        </w:rPr>
        <w:t>Принятые денежные обязательства администратором источников финансирования дефицита местного бюджета учитываются на основании соответствующих документов, служащих основанием для оплаты.</w:t>
      </w:r>
    </w:p>
    <w:p w:rsidR="002224A7" w:rsidRPr="009502B9" w:rsidRDefault="002224A7" w:rsidP="009502B9">
      <w:pPr>
        <w:ind w:firstLine="709"/>
        <w:jc w:val="both"/>
        <w:rPr>
          <w:sz w:val="28"/>
          <w:szCs w:val="28"/>
        </w:rPr>
      </w:pPr>
      <w:r w:rsidRPr="009502B9">
        <w:rPr>
          <w:sz w:val="28"/>
          <w:szCs w:val="28"/>
        </w:rPr>
        <w:t xml:space="preserve">2.11. Заключение администратором источников финансирования дефицита местного бюджета договоров и оплата принятых бюджетных и денежных обязательств производится в пределах доведенных ему в текущем финансовом году по кодам бюджетной </w:t>
      </w:r>
      <w:proofErr w:type="gramStart"/>
      <w:r w:rsidRPr="009502B9">
        <w:rPr>
          <w:sz w:val="28"/>
          <w:szCs w:val="28"/>
        </w:rPr>
        <w:t xml:space="preserve">классификации источников финансирования дефицита </w:t>
      </w:r>
      <w:r w:rsidRPr="009502B9">
        <w:rPr>
          <w:sz w:val="28"/>
          <w:szCs w:val="28"/>
        </w:rPr>
        <w:lastRenderedPageBreak/>
        <w:t>бюджетов бюджетных</w:t>
      </w:r>
      <w:proofErr w:type="gramEnd"/>
      <w:r w:rsidRPr="009502B9">
        <w:rPr>
          <w:sz w:val="28"/>
          <w:szCs w:val="28"/>
        </w:rPr>
        <w:t xml:space="preserve"> ассигнований, с учетом принятых и неисполненных в предшествующие финансовые годы обязательств.</w:t>
      </w:r>
    </w:p>
    <w:p w:rsidR="002224A7" w:rsidRPr="009502B9" w:rsidRDefault="002224A7" w:rsidP="009502B9">
      <w:pPr>
        <w:jc w:val="both"/>
        <w:rPr>
          <w:sz w:val="28"/>
          <w:szCs w:val="28"/>
        </w:rPr>
      </w:pPr>
    </w:p>
    <w:p w:rsidR="002224A7" w:rsidRPr="009502B9" w:rsidRDefault="002224A7" w:rsidP="009502B9">
      <w:pPr>
        <w:pStyle w:val="Style2"/>
        <w:widowControl/>
        <w:spacing w:line="240" w:lineRule="auto"/>
        <w:ind w:left="2952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3. Учет бюджетных обязательств</w:t>
      </w:r>
    </w:p>
    <w:p w:rsidR="002224A7" w:rsidRPr="009502B9" w:rsidRDefault="002224A7" w:rsidP="009502B9">
      <w:pPr>
        <w:pStyle w:val="Style2"/>
        <w:widowControl/>
        <w:spacing w:line="240" w:lineRule="auto"/>
        <w:ind w:left="2952"/>
        <w:rPr>
          <w:rStyle w:val="FontStyle13"/>
          <w:sz w:val="28"/>
          <w:szCs w:val="28"/>
        </w:rPr>
      </w:pPr>
    </w:p>
    <w:p w:rsidR="002224A7" w:rsidRPr="009502B9" w:rsidRDefault="002224A7" w:rsidP="009502B9">
      <w:pPr>
        <w:pStyle w:val="Style1"/>
        <w:widowControl/>
        <w:tabs>
          <w:tab w:val="left" w:pos="1490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3.1. Получатель средств местного бюджета ведет учет бюджетных обязательств в соответствии с утвержденными приказами Министерства финансов Российской Федерации и нормативными правовыми актами Кемеровской области и Тяжинскогогородского поселения. </w:t>
      </w:r>
    </w:p>
    <w:p w:rsidR="002224A7" w:rsidRPr="009502B9" w:rsidRDefault="002224A7" w:rsidP="009502B9">
      <w:pPr>
        <w:pStyle w:val="Style1"/>
        <w:widowControl/>
        <w:tabs>
          <w:tab w:val="left" w:pos="1490"/>
        </w:tabs>
        <w:spacing w:line="240" w:lineRule="auto"/>
        <w:ind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3.2. Принятые бюджетные обязательства получателем средств местного бюджета учитываются на основании муниципальных контрактов (договоров), иных правовых актов, соглашений  и иных документов (счетов, счетов-фактур, кассовых чеков, товарно-транспортных накладных, расчетно-платежных ведомостей и других аналогичных документов). </w:t>
      </w:r>
    </w:p>
    <w:p w:rsidR="002224A7" w:rsidRPr="009502B9" w:rsidRDefault="002224A7" w:rsidP="002224A7">
      <w:pPr>
        <w:pStyle w:val="Style1"/>
        <w:widowControl/>
        <w:tabs>
          <w:tab w:val="left" w:pos="1490"/>
        </w:tabs>
        <w:spacing w:line="317" w:lineRule="exact"/>
        <w:ind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3.3. Получатель средств местного бюджета осуществляет учет бюджетных обязательств по срокам поставки товаров (работ, услуг) и срокам их оплаты на основании подтверждающих документов.</w:t>
      </w:r>
    </w:p>
    <w:p w:rsidR="002224A7" w:rsidRPr="009502B9" w:rsidRDefault="002224A7" w:rsidP="002224A7">
      <w:pPr>
        <w:pStyle w:val="Style1"/>
        <w:widowControl/>
        <w:tabs>
          <w:tab w:val="left" w:pos="1490"/>
        </w:tabs>
        <w:spacing w:line="317" w:lineRule="exact"/>
        <w:ind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3.4.</w:t>
      </w:r>
      <w:r w:rsidRPr="009502B9">
        <w:rPr>
          <w:rStyle w:val="FontStyle13"/>
          <w:sz w:val="28"/>
          <w:szCs w:val="28"/>
        </w:rPr>
        <w:tab/>
        <w:t>Бюджетные обязательства по договорам на оказание коммунальных услуг за декабрь месяц предшествующего финансового года по счетам (счетам - фактурам), полученным от поставщика услуг в январе текущего финансового года, учитываются в текущем финансовом году.</w:t>
      </w:r>
    </w:p>
    <w:p w:rsidR="002224A7" w:rsidRPr="009502B9" w:rsidRDefault="002224A7" w:rsidP="002224A7">
      <w:pPr>
        <w:pStyle w:val="Style1"/>
        <w:widowControl/>
        <w:tabs>
          <w:tab w:val="left" w:pos="1303"/>
        </w:tabs>
        <w:spacing w:line="317" w:lineRule="exact"/>
        <w:ind w:firstLine="726"/>
        <w:rPr>
          <w:sz w:val="28"/>
          <w:szCs w:val="28"/>
        </w:rPr>
      </w:pPr>
      <w:r w:rsidRPr="009502B9">
        <w:rPr>
          <w:sz w:val="28"/>
          <w:szCs w:val="28"/>
        </w:rPr>
        <w:t>3.5. Реестр контрактов, заключенных в соответствии с пунктами 4 и 5 части 1 статьи 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ведут главные распорядители (распорядители, получатели) средств местного бюджета в порядке, установленном главными распорядителями средств местного бюджета, с присвоением учетного номера каждому контракту.</w:t>
      </w:r>
    </w:p>
    <w:p w:rsidR="002224A7" w:rsidRPr="009502B9" w:rsidRDefault="002224A7" w:rsidP="002224A7">
      <w:pPr>
        <w:pStyle w:val="Style1"/>
        <w:widowControl/>
        <w:tabs>
          <w:tab w:val="left" w:pos="1303"/>
        </w:tabs>
        <w:spacing w:line="317" w:lineRule="exact"/>
        <w:ind w:firstLine="726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3.6.</w:t>
      </w:r>
      <w:r w:rsidRPr="009502B9">
        <w:rPr>
          <w:rStyle w:val="FontStyle13"/>
          <w:sz w:val="28"/>
          <w:szCs w:val="28"/>
        </w:rPr>
        <w:tab/>
        <w:t>Получатель средств местного бюджета ведет журнал учета бюджетных обязательств и реестр принятых бюджетных обязательств на основаниимуниципальных контрактов (договоров), в том числе заключенных в соответствии с п.3.5 настоящего Положения, с присвоением номера бюджетного обязательства, соответствующего уникальному номеру реестровой записи, учетному номерумуниципальных контрактов (договоров), заключенных в соответствии с п.3.5 настоящего Положения.</w:t>
      </w:r>
    </w:p>
    <w:p w:rsidR="002224A7" w:rsidRPr="009502B9" w:rsidRDefault="002224A7" w:rsidP="002224A7">
      <w:pPr>
        <w:pStyle w:val="Style1"/>
        <w:widowControl/>
        <w:tabs>
          <w:tab w:val="left" w:pos="1159"/>
        </w:tabs>
        <w:spacing w:line="317" w:lineRule="exact"/>
        <w:ind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3.7.</w:t>
      </w:r>
      <w:r w:rsidRPr="009502B9">
        <w:rPr>
          <w:rStyle w:val="FontStyle13"/>
          <w:sz w:val="28"/>
          <w:szCs w:val="28"/>
        </w:rPr>
        <w:tab/>
        <w:t xml:space="preserve"> Уникальный номер реестровой записи муниципального контракта (договора), учетный номер муниципального контракта (договора), заключенного в соответствии с п.3.5 настоящего Положения, сохраняется при заключении дополнительных соглашений к муниципальным контрактам (договорам).</w:t>
      </w:r>
    </w:p>
    <w:p w:rsidR="002224A7" w:rsidRPr="009502B9" w:rsidRDefault="002224A7" w:rsidP="002224A7">
      <w:pPr>
        <w:pStyle w:val="Style1"/>
        <w:widowControl/>
        <w:tabs>
          <w:tab w:val="left" w:pos="1642"/>
        </w:tabs>
        <w:spacing w:before="7"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3.8. Главный распорядитель средств местного бюджета осуществляет предварительный контроль по заключаемым муниципальным контрактам (договорам) подведомственными получателями средств местного бюджета, путем согласования предмета договора, цены договора, целесообразности и не превышения ценымуниципального контракта (договора) сумме утвержденных лимитов бюджетных обязательств на текущий финансовый год с учетом принятых и неисполненных бюджетных обязательств.</w:t>
      </w:r>
    </w:p>
    <w:p w:rsidR="002224A7" w:rsidRPr="009502B9" w:rsidRDefault="002224A7" w:rsidP="002224A7">
      <w:pPr>
        <w:pStyle w:val="Style3"/>
        <w:widowControl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В случае заключения получателем средств местного бюджета муниципальных контрактов (договоров) без предварительного согласования с нарушением </w:t>
      </w:r>
      <w:r w:rsidRPr="009502B9">
        <w:rPr>
          <w:rStyle w:val="FontStyle13"/>
          <w:sz w:val="28"/>
          <w:szCs w:val="28"/>
        </w:rPr>
        <w:lastRenderedPageBreak/>
        <w:t>вышеназванных требований, главный распорядитель средств местного бюджета принимает меры в соответствии с действующим законодательством.</w:t>
      </w:r>
    </w:p>
    <w:p w:rsidR="002224A7" w:rsidRPr="009502B9" w:rsidRDefault="002224A7" w:rsidP="002224A7">
      <w:pPr>
        <w:pStyle w:val="Style2"/>
        <w:widowControl/>
        <w:spacing w:line="317" w:lineRule="exact"/>
        <w:ind w:left="2419"/>
        <w:rPr>
          <w:sz w:val="28"/>
          <w:szCs w:val="28"/>
        </w:rPr>
      </w:pPr>
    </w:p>
    <w:p w:rsidR="002224A7" w:rsidRPr="009502B9" w:rsidRDefault="002224A7" w:rsidP="002224A7">
      <w:pPr>
        <w:pStyle w:val="Style2"/>
        <w:widowControl/>
        <w:spacing w:before="130" w:line="317" w:lineRule="exact"/>
        <w:ind w:left="241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4. Подтверждение денежных обязательств</w:t>
      </w:r>
    </w:p>
    <w:p w:rsidR="002224A7" w:rsidRPr="009502B9" w:rsidRDefault="002224A7" w:rsidP="002224A7">
      <w:pPr>
        <w:pStyle w:val="Style1"/>
        <w:widowControl/>
        <w:spacing w:line="317" w:lineRule="exact"/>
        <w:ind w:firstLine="727"/>
        <w:rPr>
          <w:sz w:val="28"/>
          <w:szCs w:val="28"/>
        </w:rPr>
      </w:pPr>
    </w:p>
    <w:p w:rsidR="002224A7" w:rsidRPr="009502B9" w:rsidRDefault="002224A7" w:rsidP="002224A7">
      <w:pPr>
        <w:pStyle w:val="Style1"/>
        <w:widowControl/>
        <w:tabs>
          <w:tab w:val="left" w:pos="1433"/>
        </w:tabs>
        <w:spacing w:before="91"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4.1.</w:t>
      </w:r>
      <w:r w:rsidRPr="009502B9">
        <w:rPr>
          <w:rStyle w:val="FontStyle13"/>
          <w:sz w:val="28"/>
          <w:szCs w:val="28"/>
        </w:rPr>
        <w:tab/>
        <w:t>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2224A7" w:rsidRPr="009502B9" w:rsidRDefault="002224A7" w:rsidP="002224A7">
      <w:pPr>
        <w:pStyle w:val="Style1"/>
        <w:widowControl/>
        <w:tabs>
          <w:tab w:val="left" w:pos="706"/>
        </w:tabs>
        <w:spacing w:line="317" w:lineRule="exact"/>
        <w:ind w:firstLine="0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ab/>
        <w:t>4.2.</w:t>
      </w:r>
      <w:r w:rsidRPr="009502B9">
        <w:rPr>
          <w:rStyle w:val="FontStyle13"/>
          <w:sz w:val="28"/>
          <w:szCs w:val="28"/>
        </w:rPr>
        <w:tab/>
        <w:t xml:space="preserve">Подтверждение   денежных  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9502B9">
        <w:rPr>
          <w:rStyle w:val="FontStyle13"/>
          <w:sz w:val="28"/>
          <w:szCs w:val="28"/>
        </w:rPr>
        <w:t>пределах</w:t>
      </w:r>
      <w:proofErr w:type="gramEnd"/>
      <w:r w:rsidRPr="009502B9">
        <w:rPr>
          <w:rStyle w:val="FontStyle13"/>
          <w:sz w:val="28"/>
          <w:szCs w:val="28"/>
        </w:rPr>
        <w:t xml:space="preserve"> доведенных до получателя бюджетных средств местного бюджета лимитов бюджетных обязательств и предельных объемов финансирования с учетом принятых и неисполненных бюджетных обязательств.</w:t>
      </w:r>
    </w:p>
    <w:p w:rsidR="002224A7" w:rsidRPr="009502B9" w:rsidRDefault="002224A7" w:rsidP="002224A7">
      <w:pPr>
        <w:pStyle w:val="Style1"/>
        <w:widowControl/>
        <w:tabs>
          <w:tab w:val="left" w:pos="1483"/>
        </w:tabs>
        <w:spacing w:before="22"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4.3.</w:t>
      </w:r>
      <w:r w:rsidRPr="009502B9">
        <w:rPr>
          <w:rStyle w:val="FontStyle13"/>
          <w:sz w:val="28"/>
          <w:szCs w:val="28"/>
        </w:rPr>
        <w:tab/>
        <w:t xml:space="preserve">Подтверждение денежных обязательств по публичным нормативным обязательствам осуществляется в </w:t>
      </w:r>
      <w:proofErr w:type="gramStart"/>
      <w:r w:rsidRPr="009502B9">
        <w:rPr>
          <w:rStyle w:val="FontStyle13"/>
          <w:sz w:val="28"/>
          <w:szCs w:val="28"/>
        </w:rPr>
        <w:t>пределах</w:t>
      </w:r>
      <w:proofErr w:type="gramEnd"/>
      <w:r w:rsidRPr="009502B9">
        <w:rPr>
          <w:rStyle w:val="FontStyle13"/>
          <w:sz w:val="28"/>
          <w:szCs w:val="28"/>
        </w:rPr>
        <w:t xml:space="preserve"> доведенных до получателя средств местного бюджета бюджетных ассигнований и предельных объемов финансирования. </w:t>
      </w:r>
    </w:p>
    <w:p w:rsidR="002224A7" w:rsidRPr="009502B9" w:rsidRDefault="002224A7" w:rsidP="002224A7">
      <w:pPr>
        <w:pStyle w:val="Style1"/>
        <w:widowControl/>
        <w:tabs>
          <w:tab w:val="left" w:pos="1483"/>
        </w:tabs>
        <w:spacing w:before="22"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4.4. Для обеспечения учета исполнения бюджетного обязательства в платежных документах в поле «Назначение платежа» получателем бюджетных средств указывается регистрационный номер бюджетного обязательства. </w:t>
      </w:r>
    </w:p>
    <w:p w:rsidR="002224A7" w:rsidRPr="009502B9" w:rsidRDefault="002224A7" w:rsidP="002224A7">
      <w:pPr>
        <w:pStyle w:val="Style1"/>
        <w:widowControl/>
        <w:tabs>
          <w:tab w:val="left" w:pos="1483"/>
        </w:tabs>
        <w:spacing w:before="22" w:line="317" w:lineRule="exact"/>
        <w:ind w:firstLine="727"/>
        <w:rPr>
          <w:rStyle w:val="FontStyle18"/>
          <w:sz w:val="28"/>
          <w:szCs w:val="28"/>
        </w:rPr>
      </w:pPr>
      <w:r w:rsidRPr="009502B9">
        <w:rPr>
          <w:rStyle w:val="FontStyle13"/>
          <w:sz w:val="28"/>
          <w:szCs w:val="28"/>
        </w:rPr>
        <w:t>4.5. Получатель средств местного бюджета представляет в Орган, осуществляющий отдельные функции по исполнению бюджета, вместе с платежным документом на кассовый расход муниципальный контракт или договор, иной правовой акт, соглашение (с учетом требований пунктов 4.9. и 4.10. настоящего Положения), а также  соответствующий</w:t>
      </w:r>
      <w:r w:rsidRPr="009502B9">
        <w:rPr>
          <w:sz w:val="28"/>
          <w:szCs w:val="28"/>
        </w:rPr>
        <w:t xml:space="preserve"> документ, подтверждающий возникновение денежного обязательства при поставке товаров (накладная и (или) акт приемки-передачи, и (или) счет-фактура, и (или) унифицированный передаточный акт (документ)), о выполнении работ, оказании услуг (акт выполненных работ (оказанных услуг) и (или) счет, и (или) счет-фактура), исполнительный лист или судебный приказ, договор уступки права требования (договор цессии), иные документы, предусмотренные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 (далее - документы, подтверждающие возникновение денежных обязательств).</w:t>
      </w:r>
    </w:p>
    <w:p w:rsidR="002224A7" w:rsidRPr="009502B9" w:rsidRDefault="002224A7" w:rsidP="002224A7">
      <w:pPr>
        <w:pStyle w:val="Style1"/>
        <w:widowControl/>
        <w:tabs>
          <w:tab w:val="left" w:pos="1253"/>
        </w:tabs>
        <w:spacing w:before="7" w:line="317" w:lineRule="exact"/>
        <w:ind w:right="7" w:firstLine="709"/>
        <w:rPr>
          <w:rStyle w:val="FontStyle13"/>
          <w:sz w:val="28"/>
          <w:szCs w:val="28"/>
        </w:rPr>
      </w:pPr>
      <w:r w:rsidRPr="009502B9">
        <w:rPr>
          <w:rStyle w:val="FontStyle18"/>
          <w:sz w:val="28"/>
          <w:szCs w:val="28"/>
        </w:rPr>
        <w:t xml:space="preserve">При оплате нескольких счетов-фактур, актов, накладных по одному </w:t>
      </w:r>
      <w:r w:rsidRPr="009502B9">
        <w:rPr>
          <w:rStyle w:val="FontStyle13"/>
          <w:sz w:val="28"/>
          <w:szCs w:val="28"/>
        </w:rPr>
        <w:t>муниципальному</w:t>
      </w:r>
      <w:r w:rsidRPr="009502B9">
        <w:rPr>
          <w:rStyle w:val="FontStyle18"/>
          <w:sz w:val="28"/>
          <w:szCs w:val="28"/>
        </w:rPr>
        <w:t xml:space="preserve"> контракту или договору допускается указание в полях платежного документа «Назначение платежа», «Реквизиты документа-основания» реестра документов, подтверждающих возникновение денежных обязатель</w:t>
      </w:r>
      <w:proofErr w:type="gramStart"/>
      <w:r w:rsidRPr="009502B9">
        <w:rPr>
          <w:rStyle w:val="FontStyle18"/>
          <w:sz w:val="28"/>
          <w:szCs w:val="28"/>
        </w:rPr>
        <w:t>ств с пр</w:t>
      </w:r>
      <w:proofErr w:type="gramEnd"/>
      <w:r w:rsidRPr="009502B9">
        <w:rPr>
          <w:rStyle w:val="FontStyle18"/>
          <w:sz w:val="28"/>
          <w:szCs w:val="28"/>
        </w:rPr>
        <w:t>иложением к платежному документу реестра и документов, подтверждающих возникновение денежных обязательств.</w:t>
      </w:r>
    </w:p>
    <w:p w:rsidR="002224A7" w:rsidRPr="009502B9" w:rsidRDefault="002224A7" w:rsidP="002224A7">
      <w:pPr>
        <w:pStyle w:val="Style1"/>
        <w:widowControl/>
        <w:tabs>
          <w:tab w:val="left" w:pos="1411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4.6.</w:t>
      </w:r>
      <w:r w:rsidRPr="009502B9">
        <w:rPr>
          <w:rStyle w:val="FontStyle13"/>
          <w:sz w:val="28"/>
          <w:szCs w:val="28"/>
        </w:rPr>
        <w:tab/>
        <w:t xml:space="preserve">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организацией, уполномоченной на проведение ведомственной экспертизы в соответствии с нормативными правовыми актами Российской Федерации, Кемеровской области, Тяжинскогогородского поселения. </w:t>
      </w:r>
    </w:p>
    <w:p w:rsidR="002224A7" w:rsidRPr="009502B9" w:rsidRDefault="002224A7" w:rsidP="002224A7">
      <w:pPr>
        <w:pStyle w:val="Style1"/>
        <w:widowControl/>
        <w:tabs>
          <w:tab w:val="left" w:pos="1411"/>
        </w:tabs>
        <w:spacing w:line="317" w:lineRule="exact"/>
        <w:ind w:firstLine="726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lastRenderedPageBreak/>
        <w:t>4.7. В случаях, когда в соответствии с законодательством Российской Федерации государственная экспертиза проектной документации не проводится, смета на проведение капитального ремонта (сводный сметный расчет стоимости работ) должны содержать заверенную подписью руководителя или уполномоченного лица главного распорядителя средств и скрепленную оттиском печати отметку следующего содержания:</w:t>
      </w:r>
    </w:p>
    <w:p w:rsidR="002224A7" w:rsidRPr="009502B9" w:rsidRDefault="002224A7" w:rsidP="002224A7">
      <w:pPr>
        <w:pStyle w:val="Style3"/>
        <w:widowControl/>
        <w:tabs>
          <w:tab w:val="left" w:leader="underscore" w:pos="3881"/>
        </w:tabs>
        <w:ind w:firstLine="734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"Проверено, не требует государственной экспертизы, подлежит финансированию в сумме</w:t>
      </w:r>
      <w:r w:rsidRPr="009502B9">
        <w:rPr>
          <w:rStyle w:val="FontStyle13"/>
          <w:sz w:val="28"/>
          <w:szCs w:val="28"/>
        </w:rPr>
        <w:tab/>
        <w:t>рублей".</w:t>
      </w:r>
    </w:p>
    <w:p w:rsidR="002224A7" w:rsidRPr="009502B9" w:rsidRDefault="002224A7" w:rsidP="002224A7">
      <w:pPr>
        <w:pStyle w:val="Style3"/>
        <w:widowControl/>
        <w:tabs>
          <w:tab w:val="left" w:pos="1253"/>
        </w:tabs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4.8. Требования, установленные пунктом 4.5. настоящего Положения в части предоставления договора (контракта) и документов, </w:t>
      </w:r>
      <w:r w:rsidRPr="009502B9">
        <w:rPr>
          <w:sz w:val="28"/>
          <w:szCs w:val="28"/>
        </w:rPr>
        <w:t xml:space="preserve">подтверждающих возникновение денежных обязательств, </w:t>
      </w:r>
      <w:r w:rsidRPr="009502B9">
        <w:rPr>
          <w:rStyle w:val="FontStyle13"/>
          <w:sz w:val="28"/>
          <w:szCs w:val="28"/>
        </w:rPr>
        <w:t>не распространяются при оплате денежных обязательств, связанных:</w:t>
      </w:r>
    </w:p>
    <w:p w:rsidR="002224A7" w:rsidRPr="009502B9" w:rsidRDefault="002224A7" w:rsidP="002224A7">
      <w:pPr>
        <w:pStyle w:val="Style7"/>
        <w:widowControl/>
        <w:spacing w:before="65"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224A7" w:rsidRPr="009502B9" w:rsidRDefault="002224A7" w:rsidP="002224A7">
      <w:pPr>
        <w:pStyle w:val="Style7"/>
        <w:widowControl/>
        <w:ind w:left="569" w:firstLine="140"/>
        <w:jc w:val="lef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 социальными выплатами населению;</w:t>
      </w:r>
    </w:p>
    <w:p w:rsidR="002224A7" w:rsidRPr="009502B9" w:rsidRDefault="002224A7" w:rsidP="002224A7">
      <w:pPr>
        <w:pStyle w:val="Style7"/>
        <w:widowControl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 предоставлением бюджетных инвестиций юридическим лицам, не являющимся государственными (муниципальными) учреждениями;</w:t>
      </w:r>
    </w:p>
    <w:p w:rsidR="002224A7" w:rsidRPr="009502B9" w:rsidRDefault="002224A7" w:rsidP="002224A7">
      <w:pPr>
        <w:pStyle w:val="Style7"/>
        <w:widowControl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2224A7" w:rsidRPr="009502B9" w:rsidRDefault="002224A7" w:rsidP="002224A7">
      <w:pPr>
        <w:pStyle w:val="Style7"/>
        <w:widowControl/>
        <w:spacing w:before="7"/>
        <w:ind w:left="562" w:firstLine="147"/>
        <w:jc w:val="lef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 предоставлением межбюджетных трансфертов;</w:t>
      </w:r>
    </w:p>
    <w:p w:rsidR="002224A7" w:rsidRPr="009502B9" w:rsidRDefault="002224A7" w:rsidP="002224A7">
      <w:pPr>
        <w:pStyle w:val="Style7"/>
        <w:widowControl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 предоставлением платежей, взносов, безвозмездных перечислений субъектам международного права;</w:t>
      </w:r>
    </w:p>
    <w:p w:rsidR="002224A7" w:rsidRPr="009502B9" w:rsidRDefault="002224A7" w:rsidP="002224A7">
      <w:pPr>
        <w:pStyle w:val="Style7"/>
        <w:widowControl/>
        <w:ind w:left="562" w:firstLine="147"/>
        <w:jc w:val="lef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 обслуживанием государственного (муниципального) долга;</w:t>
      </w:r>
    </w:p>
    <w:p w:rsidR="002224A7" w:rsidRPr="009502B9" w:rsidRDefault="002224A7" w:rsidP="002224A7">
      <w:pPr>
        <w:pStyle w:val="Style7"/>
        <w:widowControl/>
        <w:ind w:firstLine="709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с исполнением судебных актов по искам к Тяжинскому </w:t>
      </w:r>
      <w:r w:rsidR="00FB76E3">
        <w:rPr>
          <w:rStyle w:val="FontStyle13"/>
          <w:sz w:val="28"/>
          <w:szCs w:val="28"/>
        </w:rPr>
        <w:t>городскому поселению</w:t>
      </w:r>
      <w:r w:rsidRPr="009502B9">
        <w:rPr>
          <w:rStyle w:val="FontStyle13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Тяжинскогогородского поселения либо должностных лиц этих органов;</w:t>
      </w:r>
    </w:p>
    <w:p w:rsidR="002224A7" w:rsidRPr="009502B9" w:rsidRDefault="002224A7" w:rsidP="002224A7">
      <w:pPr>
        <w:pStyle w:val="Style7"/>
        <w:widowControl/>
        <w:ind w:firstLine="709"/>
        <w:rPr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с предоставлением </w:t>
      </w:r>
      <w:r w:rsidRPr="009502B9">
        <w:rPr>
          <w:sz w:val="28"/>
          <w:szCs w:val="28"/>
        </w:rPr>
        <w:t>субсидий бюджетным и автономным учреждениям;</w:t>
      </w:r>
    </w:p>
    <w:p w:rsidR="002224A7" w:rsidRPr="009502B9" w:rsidRDefault="002224A7" w:rsidP="002224A7">
      <w:pPr>
        <w:pStyle w:val="60"/>
        <w:shd w:val="clear" w:color="auto" w:fill="auto"/>
        <w:spacing w:after="0" w:line="317" w:lineRule="exact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Fonts w:ascii="Times New Roman" w:hAnsi="Times New Roman" w:cs="Times New Roman"/>
          <w:sz w:val="28"/>
          <w:szCs w:val="28"/>
        </w:rPr>
        <w:t>с получением наличных денег;</w:t>
      </w:r>
    </w:p>
    <w:p w:rsidR="002224A7" w:rsidRPr="009502B9" w:rsidRDefault="002224A7" w:rsidP="002224A7">
      <w:pPr>
        <w:pStyle w:val="60"/>
        <w:shd w:val="clear" w:color="auto" w:fill="auto"/>
        <w:spacing w:after="0" w:line="317" w:lineRule="exact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Fonts w:ascii="Times New Roman" w:hAnsi="Times New Roman" w:cs="Times New Roman"/>
          <w:sz w:val="28"/>
          <w:szCs w:val="28"/>
        </w:rPr>
        <w:t>с оплатой услуг по предоставлению выписок из государственных реестров;</w:t>
      </w:r>
    </w:p>
    <w:p w:rsidR="002224A7" w:rsidRPr="009502B9" w:rsidRDefault="002224A7" w:rsidP="002224A7">
      <w:pPr>
        <w:pStyle w:val="60"/>
        <w:shd w:val="clear" w:color="auto" w:fill="auto"/>
        <w:spacing w:after="0" w:line="317" w:lineRule="exact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Fonts w:ascii="Times New Roman" w:hAnsi="Times New Roman" w:cs="Times New Roman"/>
          <w:sz w:val="28"/>
          <w:szCs w:val="28"/>
        </w:rPr>
        <w:t xml:space="preserve">с оплатой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предпринимателем. </w:t>
      </w:r>
    </w:p>
    <w:p w:rsidR="002224A7" w:rsidRPr="009502B9" w:rsidRDefault="002224A7" w:rsidP="002224A7">
      <w:pPr>
        <w:pStyle w:val="60"/>
        <w:shd w:val="clear" w:color="auto" w:fill="auto"/>
        <w:spacing w:after="0" w:line="317" w:lineRule="exact"/>
        <w:ind w:left="20"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Fonts w:ascii="Times New Roman" w:hAnsi="Times New Roman" w:cs="Times New Roman"/>
          <w:sz w:val="28"/>
          <w:szCs w:val="28"/>
        </w:rPr>
        <w:t>Требования, установленные пунктом 4.5. не распространяются в части предоставления договора при поставке товаров, выполнении работ, оказании услуг, в случаях, когда заключение договоров законодательством Российской Федерации не предусмотрено.</w:t>
      </w:r>
    </w:p>
    <w:p w:rsidR="002224A7" w:rsidRPr="009502B9" w:rsidRDefault="002224A7" w:rsidP="002224A7">
      <w:pPr>
        <w:pStyle w:val="60"/>
        <w:shd w:val="clear" w:color="auto" w:fill="auto"/>
        <w:spacing w:after="0" w:line="317" w:lineRule="exact"/>
        <w:ind w:left="20"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Fonts w:ascii="Times New Roman" w:hAnsi="Times New Roman" w:cs="Times New Roman"/>
          <w:sz w:val="28"/>
          <w:szCs w:val="28"/>
        </w:rPr>
        <w:t xml:space="preserve">Требования, установленные пунктом 4.5. не распространяются в части предоставления документов, подтверждающих возникновение денежных обязательств, но не исключают требования предоставления муниципального контракта или договора: </w:t>
      </w:r>
    </w:p>
    <w:p w:rsidR="002224A7" w:rsidRPr="009502B9" w:rsidRDefault="002224A7" w:rsidP="002224A7">
      <w:pPr>
        <w:pStyle w:val="60"/>
        <w:shd w:val="clear" w:color="auto" w:fill="auto"/>
        <w:spacing w:after="0" w:line="317" w:lineRule="exact"/>
        <w:ind w:left="23"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Fonts w:ascii="Times New Roman" w:hAnsi="Times New Roman" w:cs="Times New Roman"/>
          <w:sz w:val="28"/>
          <w:szCs w:val="28"/>
        </w:rPr>
        <w:t>при осуществлении авансовых платежей в соответствии с условиями договора (муниципального контракта), иного правового акта, соглашения;</w:t>
      </w:r>
    </w:p>
    <w:p w:rsidR="002224A7" w:rsidRPr="009502B9" w:rsidRDefault="002224A7" w:rsidP="002224A7">
      <w:pPr>
        <w:pStyle w:val="60"/>
        <w:shd w:val="clear" w:color="auto" w:fill="auto"/>
        <w:spacing w:after="0" w:line="317" w:lineRule="exact"/>
        <w:ind w:lef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Fonts w:ascii="Times New Roman" w:hAnsi="Times New Roman" w:cs="Times New Roman"/>
          <w:sz w:val="28"/>
          <w:szCs w:val="28"/>
        </w:rPr>
        <w:t>при оплате по договору аренды;</w:t>
      </w:r>
    </w:p>
    <w:p w:rsidR="002224A7" w:rsidRPr="009502B9" w:rsidRDefault="002224A7" w:rsidP="002224A7">
      <w:pPr>
        <w:pStyle w:val="Style7"/>
        <w:widowControl/>
        <w:ind w:firstLine="709"/>
        <w:rPr>
          <w:rStyle w:val="FontStyle13"/>
          <w:sz w:val="28"/>
          <w:szCs w:val="28"/>
        </w:rPr>
      </w:pPr>
      <w:r w:rsidRPr="009502B9">
        <w:rPr>
          <w:sz w:val="28"/>
          <w:szCs w:val="28"/>
        </w:rPr>
        <w:t>при оплате договоров с кредитными организациями и подразделениями ФГУП «Почта России» на оказание услуг по зачислению средств на счета физических лиц.</w:t>
      </w:r>
    </w:p>
    <w:p w:rsidR="002224A7" w:rsidRPr="009502B9" w:rsidRDefault="002224A7" w:rsidP="002224A7">
      <w:pPr>
        <w:pStyle w:val="Style1"/>
        <w:widowControl/>
        <w:tabs>
          <w:tab w:val="left" w:pos="1260"/>
        </w:tabs>
        <w:spacing w:line="317" w:lineRule="exact"/>
        <w:ind w:firstLine="720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lastRenderedPageBreak/>
        <w:t>4.9.</w:t>
      </w:r>
      <w:r w:rsidRPr="009502B9">
        <w:rPr>
          <w:rStyle w:val="FontStyle13"/>
          <w:sz w:val="28"/>
          <w:szCs w:val="28"/>
        </w:rPr>
        <w:tab/>
        <w:t>Получатель средств местного бюджета представляет в Орган, осуществляющий отдельные функции по исполнению бюджета,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</w:p>
    <w:p w:rsidR="002224A7" w:rsidRPr="009502B9" w:rsidRDefault="002224A7" w:rsidP="002224A7">
      <w:pPr>
        <w:pStyle w:val="Style7"/>
        <w:widowControl/>
        <w:ind w:firstLine="54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2224A7" w:rsidRDefault="002224A7" w:rsidP="00FB76E3">
      <w:pPr>
        <w:pStyle w:val="Style1"/>
        <w:widowControl/>
        <w:tabs>
          <w:tab w:val="left" w:pos="1440"/>
        </w:tabs>
        <w:spacing w:line="240" w:lineRule="auto"/>
        <w:ind w:firstLine="720"/>
        <w:rPr>
          <w:sz w:val="28"/>
          <w:szCs w:val="28"/>
        </w:rPr>
      </w:pPr>
      <w:r w:rsidRPr="009502B9">
        <w:rPr>
          <w:rStyle w:val="FontStyle13"/>
          <w:sz w:val="28"/>
          <w:szCs w:val="28"/>
        </w:rPr>
        <w:t>4.10.</w:t>
      </w:r>
      <w:r w:rsidRPr="009502B9">
        <w:rPr>
          <w:rStyle w:val="FontStyle13"/>
          <w:sz w:val="28"/>
          <w:szCs w:val="28"/>
        </w:rPr>
        <w:tab/>
      </w:r>
      <w:proofErr w:type="spellStart"/>
      <w:r w:rsidRPr="009502B9">
        <w:rPr>
          <w:rStyle w:val="FontStyle13"/>
          <w:sz w:val="28"/>
          <w:szCs w:val="28"/>
        </w:rPr>
        <w:t>М</w:t>
      </w:r>
      <w:r w:rsidRPr="009502B9">
        <w:rPr>
          <w:sz w:val="28"/>
          <w:szCs w:val="28"/>
        </w:rPr>
        <w:t>униципальныеконтракты</w:t>
      </w:r>
      <w:proofErr w:type="spellEnd"/>
      <w:r w:rsidRPr="009502B9">
        <w:rPr>
          <w:sz w:val="28"/>
          <w:szCs w:val="28"/>
        </w:rPr>
        <w:t xml:space="preserve"> (договоры), а также сведения о государственном контракте либо </w:t>
      </w:r>
      <w:proofErr w:type="spellStart"/>
      <w:proofErr w:type="gramStart"/>
      <w:r w:rsidRPr="009502B9">
        <w:rPr>
          <w:sz w:val="28"/>
          <w:szCs w:val="28"/>
        </w:rPr>
        <w:t>гражданско</w:t>
      </w:r>
      <w:proofErr w:type="spellEnd"/>
      <w:r w:rsidRPr="009502B9">
        <w:rPr>
          <w:sz w:val="28"/>
          <w:szCs w:val="28"/>
        </w:rPr>
        <w:t>- правовом</w:t>
      </w:r>
      <w:proofErr w:type="gramEnd"/>
      <w:r w:rsidRPr="009502B9">
        <w:rPr>
          <w:sz w:val="28"/>
          <w:szCs w:val="28"/>
        </w:rPr>
        <w:t xml:space="preserve"> договоре, размещаются на Официальном сайте Российской Федерации в сети Интернет </w:t>
      </w:r>
      <w:hyperlink r:id="rId7" w:history="1">
        <w:r w:rsidRPr="009502B9">
          <w:rPr>
            <w:rStyle w:val="a8"/>
            <w:sz w:val="28"/>
            <w:szCs w:val="28"/>
            <w:lang w:val="en-US"/>
          </w:rPr>
          <w:t>www</w:t>
        </w:r>
        <w:r w:rsidRPr="009502B9">
          <w:rPr>
            <w:rStyle w:val="a8"/>
            <w:sz w:val="28"/>
            <w:szCs w:val="28"/>
          </w:rPr>
          <w:t>.</w:t>
        </w:r>
        <w:proofErr w:type="spellStart"/>
        <w:r w:rsidRPr="009502B9">
          <w:rPr>
            <w:rStyle w:val="a8"/>
            <w:sz w:val="28"/>
            <w:szCs w:val="28"/>
            <w:lang w:val="en-US"/>
          </w:rPr>
          <w:t>zakupki</w:t>
        </w:r>
        <w:proofErr w:type="spellEnd"/>
        <w:r w:rsidRPr="009502B9">
          <w:rPr>
            <w:rStyle w:val="a8"/>
            <w:sz w:val="28"/>
            <w:szCs w:val="28"/>
          </w:rPr>
          <w:t>.</w:t>
        </w:r>
        <w:proofErr w:type="spellStart"/>
        <w:r w:rsidRPr="009502B9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9502B9">
          <w:rPr>
            <w:rStyle w:val="a8"/>
            <w:sz w:val="28"/>
            <w:szCs w:val="28"/>
          </w:rPr>
          <w:t>.</w:t>
        </w:r>
        <w:proofErr w:type="spellStart"/>
        <w:r w:rsidRPr="009502B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502B9">
        <w:rPr>
          <w:sz w:val="28"/>
          <w:szCs w:val="28"/>
        </w:rPr>
        <w:t xml:space="preserve">, и в </w:t>
      </w:r>
      <w:r w:rsidRPr="009502B9">
        <w:rPr>
          <w:rStyle w:val="FontStyle13"/>
          <w:sz w:val="28"/>
          <w:szCs w:val="28"/>
        </w:rPr>
        <w:t>Орган, осуществляющий отдельные функции по исполнению бюджета,</w:t>
      </w:r>
      <w:r w:rsidR="00FB76E3">
        <w:rPr>
          <w:sz w:val="28"/>
          <w:szCs w:val="28"/>
        </w:rPr>
        <w:t xml:space="preserve"> не представляются.</w:t>
      </w:r>
    </w:p>
    <w:p w:rsidR="00FB76E3" w:rsidRPr="009502B9" w:rsidRDefault="00FB76E3" w:rsidP="00FB76E3">
      <w:pPr>
        <w:pStyle w:val="Style1"/>
        <w:widowControl/>
        <w:tabs>
          <w:tab w:val="left" w:pos="1440"/>
        </w:tabs>
        <w:spacing w:line="240" w:lineRule="auto"/>
        <w:ind w:firstLine="720"/>
        <w:rPr>
          <w:sz w:val="28"/>
          <w:szCs w:val="28"/>
        </w:rPr>
      </w:pPr>
    </w:p>
    <w:p w:rsidR="002224A7" w:rsidRPr="009502B9" w:rsidRDefault="002224A7" w:rsidP="00FB76E3">
      <w:pPr>
        <w:pStyle w:val="Style2"/>
        <w:widowControl/>
        <w:spacing w:line="240" w:lineRule="auto"/>
        <w:ind w:left="1735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5. Санкционирование оплаты денежных обязательств</w:t>
      </w:r>
    </w:p>
    <w:p w:rsidR="002224A7" w:rsidRPr="009502B9" w:rsidRDefault="002224A7" w:rsidP="00FB76E3">
      <w:pPr>
        <w:pStyle w:val="Style1"/>
        <w:widowControl/>
        <w:spacing w:line="240" w:lineRule="auto"/>
        <w:rPr>
          <w:sz w:val="28"/>
          <w:szCs w:val="28"/>
        </w:rPr>
      </w:pPr>
    </w:p>
    <w:p w:rsidR="002224A7" w:rsidRPr="009502B9" w:rsidRDefault="002224A7" w:rsidP="00FB76E3">
      <w:pPr>
        <w:pStyle w:val="Style1"/>
        <w:widowControl/>
        <w:tabs>
          <w:tab w:val="left" w:pos="1411"/>
        </w:tabs>
        <w:spacing w:line="240" w:lineRule="auto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5.1.</w:t>
      </w:r>
      <w:r w:rsidRPr="009502B9">
        <w:rPr>
          <w:rStyle w:val="FontStyle13"/>
          <w:sz w:val="28"/>
          <w:szCs w:val="28"/>
        </w:rPr>
        <w:tab/>
        <w:t>Для оплаты денежных обязательств получатели средств местного бюджета представляют платежные документы в Орган, осуществляющий отдельные функции по исполнению бюджета, по месту обслуживания.</w:t>
      </w:r>
    </w:p>
    <w:p w:rsidR="002224A7" w:rsidRPr="009502B9" w:rsidRDefault="002224A7" w:rsidP="00FB76E3">
      <w:pPr>
        <w:pStyle w:val="6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B9">
        <w:rPr>
          <w:rStyle w:val="FontStyle13"/>
          <w:sz w:val="28"/>
          <w:szCs w:val="28"/>
        </w:rPr>
        <w:t>5.2.</w:t>
      </w:r>
      <w:r w:rsidRPr="009502B9">
        <w:rPr>
          <w:rStyle w:val="FontStyle13"/>
          <w:sz w:val="28"/>
          <w:szCs w:val="28"/>
        </w:rPr>
        <w:tab/>
        <w:t>Орган, осуществляющий отдельные функции по исполнению бюджета</w:t>
      </w:r>
      <w:r w:rsidRPr="009502B9">
        <w:rPr>
          <w:rFonts w:ascii="Times New Roman" w:hAnsi="Times New Roman" w:cs="Times New Roman"/>
          <w:sz w:val="28"/>
          <w:szCs w:val="28"/>
        </w:rPr>
        <w:t xml:space="preserve"> проверяет:</w:t>
      </w:r>
    </w:p>
    <w:p w:rsidR="002224A7" w:rsidRPr="009502B9" w:rsidRDefault="002224A7" w:rsidP="00FB76E3">
      <w:pPr>
        <w:shd w:val="clear" w:color="auto" w:fill="FFFFFF"/>
        <w:tabs>
          <w:tab w:val="left" w:pos="0"/>
        </w:tabs>
        <w:ind w:right="40"/>
        <w:jc w:val="both"/>
        <w:rPr>
          <w:sz w:val="28"/>
          <w:szCs w:val="28"/>
        </w:rPr>
      </w:pPr>
      <w:r w:rsidRPr="009502B9">
        <w:rPr>
          <w:sz w:val="28"/>
          <w:szCs w:val="28"/>
        </w:rPr>
        <w:tab/>
        <w:t>правильность и точность заполнения реквизитов (тип документа, номер, дата), указанных в платежных документах и показателей, предусмотренных к заполнению получателями средств местного бюджета, в соответствии с установленными требованиями Министерства финансов Российской Федерации и Федерального казначейства;</w:t>
      </w:r>
    </w:p>
    <w:p w:rsidR="002224A7" w:rsidRPr="009502B9" w:rsidRDefault="002224A7" w:rsidP="002224A7">
      <w:pPr>
        <w:shd w:val="clear" w:color="auto" w:fill="FFFFFF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9502B9">
        <w:rPr>
          <w:sz w:val="28"/>
          <w:szCs w:val="28"/>
        </w:rPr>
        <w:tab/>
        <w:t xml:space="preserve">соответствие кодов классификации расходов местного бюджета, указанных в платежных документах, кодам бюджетной классификации Российской Федерации, действующим в текущем финансовом году на момент представления платежных документов; </w:t>
      </w:r>
    </w:p>
    <w:p w:rsidR="002224A7" w:rsidRPr="009502B9" w:rsidRDefault="002224A7" w:rsidP="002224A7">
      <w:pPr>
        <w:shd w:val="clear" w:color="auto" w:fill="FFFFFF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9502B9">
        <w:rPr>
          <w:sz w:val="28"/>
          <w:szCs w:val="28"/>
        </w:rPr>
        <w:tab/>
        <w:t xml:space="preserve">соответствие указанных в платежных документах </w:t>
      </w:r>
      <w:proofErr w:type="gramStart"/>
      <w:r w:rsidRPr="009502B9">
        <w:rPr>
          <w:sz w:val="28"/>
          <w:szCs w:val="28"/>
        </w:rPr>
        <w:t>видов расходов классификации расходов бюджетов</w:t>
      </w:r>
      <w:proofErr w:type="gramEnd"/>
      <w:r w:rsidRPr="009502B9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2224A7" w:rsidRPr="009502B9" w:rsidRDefault="002224A7" w:rsidP="002224A7">
      <w:pPr>
        <w:shd w:val="clear" w:color="auto" w:fill="FFFFFF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9502B9">
        <w:rPr>
          <w:sz w:val="28"/>
          <w:szCs w:val="28"/>
        </w:rPr>
        <w:tab/>
        <w:t xml:space="preserve">соответствие содержания операции, исходя из документа, подтверждающего возникновение денежного обязательства содержанию текста назначения платежа, указанного в платежных документах; </w:t>
      </w:r>
    </w:p>
    <w:p w:rsidR="002224A7" w:rsidRPr="009502B9" w:rsidRDefault="002224A7" w:rsidP="002224A7">
      <w:pPr>
        <w:spacing w:line="317" w:lineRule="exact"/>
        <w:ind w:firstLine="540"/>
        <w:jc w:val="both"/>
        <w:outlineLvl w:val="0"/>
        <w:rPr>
          <w:sz w:val="28"/>
          <w:szCs w:val="28"/>
        </w:rPr>
      </w:pPr>
      <w:r w:rsidRPr="009502B9">
        <w:rPr>
          <w:sz w:val="28"/>
          <w:szCs w:val="28"/>
        </w:rPr>
        <w:tab/>
        <w:t>соответствие указанных в платежных документах номера и даты исполнительного документа (исполнительного листа, судебного приказа,</w:t>
      </w:r>
      <w:r w:rsidRPr="009502B9">
        <w:rPr>
          <w:color w:val="000000"/>
          <w:sz w:val="28"/>
          <w:szCs w:val="28"/>
          <w:shd w:val="clear" w:color="auto" w:fill="FFFFFF"/>
        </w:rPr>
        <w:t xml:space="preserve"> решений налоговых органов</w:t>
      </w:r>
      <w:r w:rsidRPr="009502B9">
        <w:rPr>
          <w:sz w:val="28"/>
          <w:szCs w:val="28"/>
        </w:rPr>
        <w:t xml:space="preserve"> о взыскании налога, сбора, пеней и штрафов, предусматривающих обращение взыскания на средства бюджетов бюджетной системы Российской Федерации) номеру и дате исполнительного листа, судебного приказа,</w:t>
      </w:r>
      <w:r w:rsidRPr="009502B9">
        <w:rPr>
          <w:color w:val="000000"/>
          <w:sz w:val="28"/>
          <w:szCs w:val="28"/>
          <w:shd w:val="clear" w:color="auto" w:fill="FFFFFF"/>
        </w:rPr>
        <w:t xml:space="preserve"> решения  налоговых органов</w:t>
      </w:r>
      <w:r w:rsidRPr="009502B9">
        <w:rPr>
          <w:sz w:val="28"/>
          <w:szCs w:val="28"/>
        </w:rPr>
        <w:t xml:space="preserve"> о взыскании налога, сбора, пеней и штрафов, предусматривающих обращение взыскания на средства бюджетов бюджетной системы Российской Федерации;</w:t>
      </w:r>
    </w:p>
    <w:p w:rsidR="002224A7" w:rsidRPr="009502B9" w:rsidRDefault="002224A7" w:rsidP="002224A7">
      <w:pPr>
        <w:shd w:val="clear" w:color="auto" w:fill="FFFFFF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9502B9">
        <w:rPr>
          <w:sz w:val="28"/>
          <w:szCs w:val="28"/>
        </w:rPr>
        <w:lastRenderedPageBreak/>
        <w:tab/>
        <w:t>не превышение сумм в платежных документах остаткам соответствующих бюджетных ассигнований, лимитов бюджетных обязательств и предельных объемов финансирования, учтенных на лицевом счете;</w:t>
      </w:r>
    </w:p>
    <w:p w:rsidR="002224A7" w:rsidRPr="009502B9" w:rsidRDefault="002224A7" w:rsidP="002224A7">
      <w:pPr>
        <w:shd w:val="clear" w:color="auto" w:fill="FFFFFF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9502B9">
        <w:rPr>
          <w:sz w:val="28"/>
          <w:szCs w:val="28"/>
        </w:rPr>
        <w:t xml:space="preserve">            не превышение указанного в Заявке на кассовый расход (ф.0531801) (Заявке на кассовый расход (</w:t>
      </w:r>
      <w:proofErr w:type="gramStart"/>
      <w:r w:rsidRPr="009502B9">
        <w:rPr>
          <w:sz w:val="28"/>
          <w:szCs w:val="28"/>
        </w:rPr>
        <w:t>сокращенная</w:t>
      </w:r>
      <w:proofErr w:type="gramEnd"/>
      <w:r w:rsidRPr="009502B9">
        <w:rPr>
          <w:sz w:val="28"/>
          <w:szCs w:val="28"/>
        </w:rPr>
        <w:t>) (ф.0531851)) авансового платежа над предельным размером авансового платежа, установленным п.2.3. настоящего Положения, в случае оплаты по муниципальному контракту (договору), иному правовому акту, соглашению;</w:t>
      </w:r>
    </w:p>
    <w:p w:rsidR="002224A7" w:rsidRPr="009502B9" w:rsidRDefault="002224A7" w:rsidP="002224A7">
      <w:pPr>
        <w:shd w:val="clear" w:color="auto" w:fill="FFFFFF"/>
        <w:tabs>
          <w:tab w:val="left" w:pos="0"/>
        </w:tabs>
        <w:spacing w:line="317" w:lineRule="exact"/>
        <w:ind w:right="40"/>
        <w:jc w:val="both"/>
        <w:rPr>
          <w:sz w:val="28"/>
          <w:szCs w:val="28"/>
        </w:rPr>
      </w:pPr>
      <w:r w:rsidRPr="009502B9">
        <w:rPr>
          <w:sz w:val="28"/>
          <w:szCs w:val="28"/>
        </w:rPr>
        <w:tab/>
        <w:t>соответствие наименования, ИНН, КПП, банковских реквизитов получателя денежных средств, указанных в платежных документах, наименованию, ИНН, КПП, банковским реквизитам получателя денежных средств, указанным в муниципальномконтракте (договоре), документе, подтверждающем возникновение денежного обязательства (при наличии);</w:t>
      </w:r>
    </w:p>
    <w:p w:rsidR="002224A7" w:rsidRPr="00FB76E3" w:rsidRDefault="002224A7" w:rsidP="002224A7">
      <w:pPr>
        <w:pStyle w:val="Style1"/>
        <w:widowControl/>
        <w:tabs>
          <w:tab w:val="left" w:pos="709"/>
        </w:tabs>
        <w:spacing w:before="7" w:line="317" w:lineRule="exact"/>
        <w:ind w:firstLine="0"/>
        <w:rPr>
          <w:rStyle w:val="FontStyle13"/>
          <w:sz w:val="28"/>
          <w:szCs w:val="28"/>
        </w:rPr>
      </w:pPr>
      <w:r w:rsidRPr="009502B9">
        <w:rPr>
          <w:sz w:val="28"/>
          <w:szCs w:val="28"/>
        </w:rPr>
        <w:tab/>
        <w:t xml:space="preserve">Для санкционирования оплаты денежных обязательств, связанных с оплатой за поставку товаров (работ, услуг) по муниципальному контракту или иному гражданско-правовому договору, заключенному по итогам размещения заказа, </w:t>
      </w:r>
      <w:r w:rsidRPr="009502B9">
        <w:rPr>
          <w:rStyle w:val="FontStyle13"/>
          <w:sz w:val="28"/>
          <w:szCs w:val="28"/>
        </w:rPr>
        <w:t>Орган, осуществляющий отдельные функции по исполнению бюджета,</w:t>
      </w:r>
      <w:r w:rsidRPr="009502B9">
        <w:rPr>
          <w:sz w:val="28"/>
          <w:szCs w:val="28"/>
        </w:rPr>
        <w:t xml:space="preserve"> осуществляет проверку наличия сведений о государственном (муниципальном) контракте в реестре контрактов, размещенном на Официальном сайте Российской Федерации в сети </w:t>
      </w:r>
      <w:r w:rsidRPr="00FB76E3">
        <w:rPr>
          <w:sz w:val="28"/>
          <w:szCs w:val="28"/>
        </w:rPr>
        <w:t xml:space="preserve">Интернет </w:t>
      </w:r>
      <w:hyperlink r:id="rId8" w:history="1">
        <w:r w:rsidRPr="00FB76E3">
          <w:rPr>
            <w:rStyle w:val="a8"/>
            <w:color w:val="auto"/>
            <w:sz w:val="28"/>
            <w:szCs w:val="28"/>
            <w:u w:val="none"/>
          </w:rPr>
          <w:t>www.zakupki.gov.ru</w:t>
        </w:r>
      </w:hyperlink>
      <w:r w:rsidRPr="00FB76E3">
        <w:rPr>
          <w:sz w:val="28"/>
          <w:szCs w:val="28"/>
        </w:rPr>
        <w:t>.</w:t>
      </w:r>
    </w:p>
    <w:p w:rsidR="002224A7" w:rsidRPr="00FB76E3" w:rsidRDefault="002224A7" w:rsidP="002224A7">
      <w:pPr>
        <w:pStyle w:val="Style1"/>
        <w:widowControl/>
        <w:tabs>
          <w:tab w:val="left" w:pos="1670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FB76E3">
        <w:rPr>
          <w:rStyle w:val="FontStyle13"/>
          <w:sz w:val="28"/>
          <w:szCs w:val="28"/>
        </w:rPr>
        <w:t>5.3. Санкционирование оплаты денежных обязательств осуществляется Органом, осуществляющим отдельные функции по исполнению бюджета, после проверки наличия документов, подтверждающих возникновение денежного обязательства предоставляемых получателями средств местного бюджета в соответствии  с пунктом 4.5 настоящего Порядка. Муниципальные контракты (договоры), подлежащие включению в реестр контрактов, подлежат проверке на наличие в реестре контрактов на Официальном сайте Российской Федерации в сети Интернет www.zakupki.gov.ru.</w:t>
      </w:r>
    </w:p>
    <w:p w:rsidR="002224A7" w:rsidRPr="00FB76E3" w:rsidRDefault="002224A7" w:rsidP="002224A7">
      <w:pPr>
        <w:pStyle w:val="Style1"/>
        <w:widowControl/>
        <w:tabs>
          <w:tab w:val="left" w:pos="1670"/>
        </w:tabs>
        <w:spacing w:line="317" w:lineRule="exact"/>
        <w:ind w:firstLine="727"/>
        <w:rPr>
          <w:rStyle w:val="a8"/>
          <w:color w:val="auto"/>
          <w:sz w:val="28"/>
          <w:szCs w:val="28"/>
          <w:u w:val="none"/>
        </w:rPr>
      </w:pPr>
      <w:proofErr w:type="gramStart"/>
      <w:r w:rsidRPr="00FB76E3">
        <w:rPr>
          <w:rStyle w:val="FontStyle13"/>
          <w:sz w:val="28"/>
          <w:szCs w:val="28"/>
        </w:rPr>
        <w:t xml:space="preserve">Для санкционирования оплаты денежных обязательств, связанных с оплатой за поставку товаров (работ, услуг) по муниципальному контракту или иному гражданско-правовому договору, заключенному по итогам размещения заказа, Орган, осуществляющий отдельные функции по исполнению бюджета, осуществляет проверку наличия и соответствия номера, даты заключения, предмета муниципального контракта (иного гражданско-правового договора), наименования, ИНН, КПП контрагента указанных в платежных документах данным, указанным в сведениях о </w:t>
      </w:r>
      <w:proofErr w:type="spellStart"/>
      <w:r w:rsidRPr="00FB76E3">
        <w:rPr>
          <w:rStyle w:val="FontStyle13"/>
          <w:sz w:val="28"/>
          <w:szCs w:val="28"/>
        </w:rPr>
        <w:t>муниципальномконтракте</w:t>
      </w:r>
      <w:proofErr w:type="spellEnd"/>
      <w:proofErr w:type="gramEnd"/>
      <w:r w:rsidRPr="00FB76E3">
        <w:rPr>
          <w:rStyle w:val="FontStyle13"/>
          <w:sz w:val="28"/>
          <w:szCs w:val="28"/>
        </w:rPr>
        <w:t xml:space="preserve"> в реестре контрактов, размещенном на Официальном сайте Российской Федерации в сети Интернет </w:t>
      </w:r>
      <w:hyperlink r:id="rId9" w:history="1">
        <w:r w:rsidRPr="00FB76E3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FB76E3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FB76E3">
          <w:rPr>
            <w:rStyle w:val="a8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FB76E3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FB76E3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B76E3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FB76E3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76E3">
        <w:rPr>
          <w:rStyle w:val="a8"/>
          <w:color w:val="auto"/>
          <w:sz w:val="28"/>
          <w:szCs w:val="28"/>
          <w:u w:val="none"/>
        </w:rPr>
        <w:t>.</w:t>
      </w:r>
    </w:p>
    <w:p w:rsidR="002224A7" w:rsidRPr="00FB76E3" w:rsidRDefault="002224A7" w:rsidP="002224A7">
      <w:pPr>
        <w:pStyle w:val="Style1"/>
        <w:widowControl/>
        <w:tabs>
          <w:tab w:val="left" w:pos="1670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FB76E3">
        <w:rPr>
          <w:rStyle w:val="FontStyle13"/>
          <w:sz w:val="28"/>
          <w:szCs w:val="28"/>
        </w:rPr>
        <w:t>Орган, осуществляющий отдельные функции по исполнению бюджета,</w:t>
      </w:r>
      <w:r w:rsidRPr="00FB76E3">
        <w:rPr>
          <w:rStyle w:val="a8"/>
          <w:color w:val="auto"/>
          <w:sz w:val="28"/>
          <w:szCs w:val="28"/>
          <w:u w:val="none"/>
        </w:rPr>
        <w:t xml:space="preserve"> осуществляет </w:t>
      </w:r>
      <w:proofErr w:type="gramStart"/>
      <w:r w:rsidRPr="00FB76E3">
        <w:rPr>
          <w:rStyle w:val="a8"/>
          <w:color w:val="auto"/>
          <w:sz w:val="28"/>
          <w:szCs w:val="28"/>
          <w:u w:val="none"/>
        </w:rPr>
        <w:t>контроль за</w:t>
      </w:r>
      <w:proofErr w:type="gramEnd"/>
      <w:r w:rsidRPr="00FB76E3">
        <w:rPr>
          <w:rStyle w:val="a8"/>
          <w:color w:val="auto"/>
          <w:sz w:val="28"/>
          <w:szCs w:val="28"/>
          <w:u w:val="none"/>
        </w:rPr>
        <w:t xml:space="preserve"> наличием в платежном документе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Федерации.</w:t>
      </w:r>
    </w:p>
    <w:p w:rsidR="002224A7" w:rsidRPr="009502B9" w:rsidRDefault="002224A7" w:rsidP="002224A7">
      <w:pPr>
        <w:pStyle w:val="Style1"/>
        <w:widowControl/>
        <w:tabs>
          <w:tab w:val="left" w:pos="1670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FB76E3">
        <w:rPr>
          <w:rStyle w:val="FontStyle13"/>
          <w:sz w:val="28"/>
          <w:szCs w:val="28"/>
        </w:rPr>
        <w:t xml:space="preserve">5.4. </w:t>
      </w:r>
      <w:proofErr w:type="gramStart"/>
      <w:r w:rsidRPr="00FB76E3">
        <w:rPr>
          <w:rStyle w:val="FontStyle13"/>
          <w:sz w:val="28"/>
          <w:szCs w:val="28"/>
        </w:rPr>
        <w:t>Получатели средств местного бюджета обеспечивают предоставление</w:t>
      </w:r>
      <w:r w:rsidRPr="009502B9">
        <w:rPr>
          <w:rStyle w:val="FontStyle13"/>
          <w:sz w:val="28"/>
          <w:szCs w:val="28"/>
        </w:rPr>
        <w:t xml:space="preserve"> в Орган, осуществляющий отдельные функции по исполнению бюджета, платежных и иных документов, необходимых для подтверждения в соответствии с п.4.5. настоящего положения, принятых ими денежных обязательств и последующего осуществления кассовых выплат из местного бюджета не позднее, чем за один </w:t>
      </w:r>
      <w:r w:rsidRPr="009502B9">
        <w:rPr>
          <w:rStyle w:val="FontStyle13"/>
          <w:sz w:val="28"/>
          <w:szCs w:val="28"/>
        </w:rPr>
        <w:lastRenderedPageBreak/>
        <w:t>рабочий день до окончания текущего финансового года, а в исключительных случаях по согласованию с финансовым</w:t>
      </w:r>
      <w:proofErr w:type="gramEnd"/>
      <w:r w:rsidRPr="009502B9">
        <w:rPr>
          <w:rStyle w:val="FontStyle13"/>
          <w:sz w:val="28"/>
          <w:szCs w:val="28"/>
        </w:rPr>
        <w:t xml:space="preserve"> управлением по Тяжинскому району, в последний рабочий день текущего финансового года. </w:t>
      </w:r>
    </w:p>
    <w:p w:rsidR="002224A7" w:rsidRPr="009502B9" w:rsidRDefault="002224A7" w:rsidP="002224A7">
      <w:pPr>
        <w:pStyle w:val="Style1"/>
        <w:widowControl/>
        <w:tabs>
          <w:tab w:val="left" w:pos="1670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5.5. Ответственность за правильность оформления и достоверность представленных документов, соблюдение норм расходов возлагается на получателей средств местного бюджета.</w:t>
      </w:r>
    </w:p>
    <w:p w:rsidR="002224A7" w:rsidRPr="009502B9" w:rsidRDefault="002224A7" w:rsidP="002224A7">
      <w:pPr>
        <w:pStyle w:val="Style3"/>
        <w:widowControl/>
        <w:ind w:firstLine="720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Санкционирование оплаты денежных обязатель</w:t>
      </w:r>
      <w:proofErr w:type="gramStart"/>
      <w:r w:rsidRPr="009502B9">
        <w:rPr>
          <w:rStyle w:val="FontStyle13"/>
          <w:sz w:val="28"/>
          <w:szCs w:val="28"/>
        </w:rPr>
        <w:t>ств пр</w:t>
      </w:r>
      <w:proofErr w:type="gramEnd"/>
      <w:r w:rsidRPr="009502B9">
        <w:rPr>
          <w:rStyle w:val="FontStyle13"/>
          <w:sz w:val="28"/>
          <w:szCs w:val="28"/>
        </w:rPr>
        <w:t>и представлении счета-фактуры (счета)</w:t>
      </w:r>
      <w:r w:rsidRPr="009502B9">
        <w:rPr>
          <w:sz w:val="28"/>
          <w:szCs w:val="28"/>
        </w:rPr>
        <w:t xml:space="preserve"> на бумажном носителе</w:t>
      </w:r>
      <w:r w:rsidRPr="009502B9">
        <w:rPr>
          <w:rStyle w:val="FontStyle13"/>
          <w:sz w:val="28"/>
          <w:szCs w:val="28"/>
        </w:rPr>
        <w:t xml:space="preserve">, осуществляется при наличии на ней разрешительной надписи "бухгалтерия к оплате" руководителя или лиц, его замещающих, его подписи. </w:t>
      </w:r>
    </w:p>
    <w:p w:rsidR="002224A7" w:rsidRPr="009502B9" w:rsidRDefault="002224A7" w:rsidP="002224A7">
      <w:pPr>
        <w:pStyle w:val="Style1"/>
        <w:widowControl/>
        <w:tabs>
          <w:tab w:val="left" w:pos="1469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5.6. Для санкционирования оплаты денежных обязательств, связанных с приобретением нежилого, жилого помещения в соответствии с законодательством Российской Федерации, Кемеровской области, и Тяжинскогогородского поселения в Орган, осуществляющий отдельные функции по исполнению бюджета, представляется дополнительно документ, подтверждающий наличие права собственности на жилое (нежилое) помещение, зарегистрированное в установленном порядке.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5.7.</w:t>
      </w:r>
      <w:r w:rsidRPr="009502B9">
        <w:rPr>
          <w:rStyle w:val="FontStyle13"/>
          <w:sz w:val="28"/>
          <w:szCs w:val="28"/>
        </w:rPr>
        <w:tab/>
        <w:t>В случаях если форма, содержание платежных документов не соответствуют установленным требованиям Министерства финансов Российской Федерации, Федерального казначейства и нарушены требования пунктов 5.2-5.6 настоящего Положения, Орган, осуществляющий отдельные функции по исполнению бюджета, возвращает платежные документы без исполнения с указанием причины возврата в установленные Федеральным казначейством сроки.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5.8. Для оплаты денежных обязательств администраторы источников финансирования дефицита местного бюджета представляют в Орган, осуществляющий отдельные функции по исполнению бюджета, Заявку на кассовый расход или Заявку на кассовый расход (сокращенную) (далее - Заявка), оформленную в порядке, установленном в соответствии с бюджетным законодательством Российской Федерации.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При санкционировании оплаты денежных обязательств по выплатам по источникам финансирования дефицита местного бюджета Орган, осуществляющий отдельные функции по исполнению бюджета, проверяет Заявки по следующим направлениям:</w:t>
      </w:r>
    </w:p>
    <w:p w:rsidR="002224A7" w:rsidRPr="009502B9" w:rsidRDefault="002224A7" w:rsidP="002224A7">
      <w:pPr>
        <w:pStyle w:val="Style1"/>
        <w:widowControl/>
        <w:numPr>
          <w:ilvl w:val="0"/>
          <w:numId w:val="14"/>
        </w:numPr>
        <w:tabs>
          <w:tab w:val="left" w:pos="1282"/>
        </w:tabs>
        <w:spacing w:line="317" w:lineRule="exact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коды </w:t>
      </w:r>
      <w:proofErr w:type="gramStart"/>
      <w:r w:rsidRPr="009502B9">
        <w:rPr>
          <w:rStyle w:val="FontStyle13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9502B9">
        <w:rPr>
          <w:rStyle w:val="FontStyle13"/>
          <w:sz w:val="28"/>
          <w:szCs w:val="28"/>
        </w:rPr>
        <w:t xml:space="preserve">, 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left="727" w:firstLine="0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224A7" w:rsidRPr="009502B9" w:rsidRDefault="002224A7" w:rsidP="002224A7">
      <w:pPr>
        <w:pStyle w:val="Style1"/>
        <w:widowControl/>
        <w:numPr>
          <w:ilvl w:val="0"/>
          <w:numId w:val="14"/>
        </w:numPr>
        <w:tabs>
          <w:tab w:val="left" w:pos="1282"/>
        </w:tabs>
        <w:spacing w:line="317" w:lineRule="exact"/>
        <w:rPr>
          <w:sz w:val="28"/>
          <w:szCs w:val="28"/>
        </w:rPr>
      </w:pPr>
      <w:r w:rsidRPr="009502B9">
        <w:rPr>
          <w:sz w:val="28"/>
          <w:szCs w:val="28"/>
        </w:rPr>
        <w:t xml:space="preserve">соответствие содержания операции, исходя из документа, 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firstLine="0"/>
        <w:rPr>
          <w:rStyle w:val="FontStyle13"/>
          <w:sz w:val="28"/>
          <w:szCs w:val="28"/>
        </w:rPr>
      </w:pPr>
      <w:r w:rsidRPr="009502B9">
        <w:rPr>
          <w:sz w:val="28"/>
          <w:szCs w:val="28"/>
        </w:rPr>
        <w:t>подтверждающего возникновение денежного обязательства содержанию текста назначения платежа, указанного в платежных документах;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3) не превышение сумм, указанных в Заявке, остаткам соответствующих бюджетных ассигнований, учтенных на лицевом счете </w:t>
      </w:r>
      <w:proofErr w:type="gramStart"/>
      <w:r w:rsidRPr="009502B9">
        <w:rPr>
          <w:rStyle w:val="FontStyle13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9502B9">
        <w:rPr>
          <w:rStyle w:val="FontStyle13"/>
          <w:sz w:val="28"/>
          <w:szCs w:val="28"/>
        </w:rPr>
        <w:t>.</w:t>
      </w:r>
    </w:p>
    <w:p w:rsidR="002224A7" w:rsidRPr="009502B9" w:rsidRDefault="002224A7" w:rsidP="002224A7">
      <w:pPr>
        <w:pStyle w:val="Style1"/>
        <w:widowControl/>
        <w:tabs>
          <w:tab w:val="left" w:pos="1282"/>
        </w:tabs>
        <w:spacing w:line="317" w:lineRule="exact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 xml:space="preserve">Санкционирование оплаты денежных обязательств осуществляется Органом, осуществляющим отдельные функции по исполнению бюджета, после проверки наличия документов, представляемых администратором источников финансирования дефицита местного бюджета, предусмотренных </w:t>
      </w:r>
      <w:hyperlink w:anchor="Par97" w:history="1">
        <w:r w:rsidRPr="009502B9">
          <w:rPr>
            <w:rStyle w:val="FontStyle13"/>
            <w:sz w:val="28"/>
            <w:szCs w:val="28"/>
          </w:rPr>
          <w:t>пунктом 2.10 раздела 2</w:t>
        </w:r>
      </w:hyperlink>
      <w:r w:rsidRPr="009502B9">
        <w:rPr>
          <w:rStyle w:val="FontStyle13"/>
          <w:sz w:val="28"/>
          <w:szCs w:val="28"/>
        </w:rPr>
        <w:t xml:space="preserve"> настоящего Положения.</w:t>
      </w:r>
    </w:p>
    <w:p w:rsidR="002224A7" w:rsidRPr="009502B9" w:rsidRDefault="002224A7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lastRenderedPageBreak/>
        <w:t>Орган, осуществляющий отдельные функции по исполнению бюджета, заканчивает прием документов для санкционирования оплаты денежных обязатель</w:t>
      </w:r>
      <w:proofErr w:type="gramStart"/>
      <w:r w:rsidRPr="009502B9">
        <w:rPr>
          <w:rStyle w:val="FontStyle13"/>
          <w:sz w:val="28"/>
          <w:szCs w:val="28"/>
        </w:rPr>
        <w:t>ств в ср</w:t>
      </w:r>
      <w:proofErr w:type="gramEnd"/>
      <w:r w:rsidRPr="009502B9">
        <w:rPr>
          <w:rStyle w:val="FontStyle13"/>
          <w:sz w:val="28"/>
          <w:szCs w:val="28"/>
        </w:rPr>
        <w:t>ок, установленный графиком завершения финансового года.</w:t>
      </w:r>
    </w:p>
    <w:p w:rsidR="002224A7" w:rsidRPr="009502B9" w:rsidRDefault="002224A7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Ответственность за правильность оформления и достоверность представленных документов возлагается на администратора источников финансирования дефицита бюджета.</w:t>
      </w:r>
    </w:p>
    <w:p w:rsidR="002224A7" w:rsidRDefault="002224A7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В случаях если форма, содержание Заявок не соответствуют установленным требованиям Министерства финансов Российской Федерации, Федерального казначейства и нарушены требования, установленные настоящим разделом, Орган, осуществляющий отдельные функции по исполнению бюджета, возвращает Заявки без исполнения с указанием причины возврата в установленные Федеральным казначейством сроки.</w:t>
      </w:r>
    </w:p>
    <w:p w:rsidR="00FB76E3" w:rsidRPr="009502B9" w:rsidRDefault="00FB76E3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sz w:val="28"/>
          <w:szCs w:val="28"/>
        </w:rPr>
      </w:pPr>
    </w:p>
    <w:p w:rsidR="002224A7" w:rsidRDefault="002224A7" w:rsidP="00FB76E3">
      <w:pPr>
        <w:pStyle w:val="Style2"/>
        <w:widowControl/>
        <w:spacing w:line="240" w:lineRule="auto"/>
        <w:ind w:left="1678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6. Подтверждение исполнения денежных обязательств</w:t>
      </w:r>
    </w:p>
    <w:p w:rsidR="00FB76E3" w:rsidRPr="009502B9" w:rsidRDefault="00FB76E3" w:rsidP="00FB76E3">
      <w:pPr>
        <w:pStyle w:val="Style2"/>
        <w:widowControl/>
        <w:spacing w:line="240" w:lineRule="auto"/>
        <w:ind w:left="1678"/>
        <w:rPr>
          <w:rStyle w:val="FontStyle13"/>
          <w:sz w:val="28"/>
          <w:szCs w:val="28"/>
        </w:rPr>
      </w:pPr>
    </w:p>
    <w:p w:rsidR="002224A7" w:rsidRPr="009502B9" w:rsidRDefault="002224A7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6.1. Подтверждение исполнения денежных обязательств осуществляется на основании платежных поручений, приложенных к выписке из лицевого счета и служащих основанием для отражения операций на лицевых счетах.</w:t>
      </w:r>
    </w:p>
    <w:p w:rsidR="002224A7" w:rsidRPr="009502B9" w:rsidRDefault="002224A7" w:rsidP="00FB76E3">
      <w:pPr>
        <w:rPr>
          <w:sz w:val="28"/>
          <w:szCs w:val="28"/>
        </w:rPr>
      </w:pPr>
    </w:p>
    <w:p w:rsidR="002224A7" w:rsidRPr="009502B9" w:rsidRDefault="002224A7" w:rsidP="00FB76E3">
      <w:pPr>
        <w:pStyle w:val="Style2"/>
        <w:widowControl/>
        <w:spacing w:line="240" w:lineRule="auto"/>
        <w:ind w:left="1678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7. Внесение изменений в произведенные кассовые расходы</w:t>
      </w:r>
    </w:p>
    <w:p w:rsidR="002224A7" w:rsidRPr="009502B9" w:rsidRDefault="002224A7" w:rsidP="00FB76E3">
      <w:pPr>
        <w:ind w:firstLine="540"/>
        <w:jc w:val="both"/>
        <w:rPr>
          <w:sz w:val="28"/>
          <w:szCs w:val="28"/>
        </w:rPr>
      </w:pPr>
    </w:p>
    <w:p w:rsidR="002224A7" w:rsidRPr="009502B9" w:rsidRDefault="002224A7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7.1. Внесение изменений в учетные записи в части изменения кодов бюджетной классификации Российской Федерации по произведенным кассовым расходам возможно в следующих случаях:</w:t>
      </w:r>
    </w:p>
    <w:p w:rsidR="002224A7" w:rsidRPr="009502B9" w:rsidRDefault="002224A7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rStyle w:val="FontStyle13"/>
          <w:sz w:val="28"/>
          <w:szCs w:val="28"/>
        </w:rPr>
      </w:pPr>
      <w:proofErr w:type="gramStart"/>
      <w:r w:rsidRPr="009502B9">
        <w:rPr>
          <w:rStyle w:val="FontStyle13"/>
          <w:sz w:val="28"/>
          <w:szCs w:val="28"/>
        </w:rPr>
        <w:t xml:space="preserve">- при изменении принципов назначения, структуры кодов бюджетной классификации Бюджетным </w:t>
      </w:r>
      <w:hyperlink r:id="rId10" w:history="1">
        <w:r w:rsidRPr="009502B9">
          <w:rPr>
            <w:rStyle w:val="FontStyle13"/>
            <w:sz w:val="28"/>
            <w:szCs w:val="28"/>
          </w:rPr>
          <w:t>кодексом</w:t>
        </w:r>
      </w:hyperlink>
      <w:r w:rsidRPr="009502B9">
        <w:rPr>
          <w:rStyle w:val="FontStyle13"/>
          <w:sz w:val="28"/>
          <w:szCs w:val="28"/>
        </w:rPr>
        <w:t xml:space="preserve"> Российской Федерации, федеральным законом о федеральном бюджете, Министерством финансов Российской Федерации, законом об областном бюджете, решением о бюджете Тяжинскогогородского поселения в соответствии с установленными Бюджетным </w:t>
      </w:r>
      <w:hyperlink r:id="rId11" w:history="1">
        <w:r w:rsidRPr="009502B9">
          <w:rPr>
            <w:rStyle w:val="FontStyle13"/>
            <w:sz w:val="28"/>
            <w:szCs w:val="28"/>
          </w:rPr>
          <w:t>кодексом</w:t>
        </w:r>
      </w:hyperlink>
      <w:r w:rsidRPr="009502B9">
        <w:rPr>
          <w:rStyle w:val="FontStyle13"/>
          <w:sz w:val="28"/>
          <w:szCs w:val="28"/>
        </w:rPr>
        <w:t xml:space="preserve"> Российской Федерации полномочиями;</w:t>
      </w:r>
      <w:proofErr w:type="gramEnd"/>
    </w:p>
    <w:p w:rsidR="002224A7" w:rsidRPr="009502B9" w:rsidRDefault="002224A7" w:rsidP="00FB76E3">
      <w:pPr>
        <w:pStyle w:val="Style1"/>
        <w:widowControl/>
        <w:tabs>
          <w:tab w:val="left" w:pos="1282"/>
        </w:tabs>
        <w:spacing w:line="240" w:lineRule="auto"/>
        <w:ind w:firstLine="727"/>
        <w:rPr>
          <w:rStyle w:val="FontStyle13"/>
          <w:sz w:val="28"/>
          <w:szCs w:val="28"/>
        </w:rPr>
      </w:pPr>
      <w:r w:rsidRPr="009502B9">
        <w:rPr>
          <w:rStyle w:val="FontStyle13"/>
          <w:sz w:val="28"/>
          <w:szCs w:val="28"/>
        </w:rPr>
        <w:t>- при ошибочном указании получателем бюджетных средств (администратором источников финансирования дефицита местного бюджета) в платежном документе кода бюджетной классификации Российской Федерации, на основании которого был отражен кассовый расход на его лицевом счете.</w:t>
      </w:r>
    </w:p>
    <w:p w:rsidR="002224A7" w:rsidRPr="009502B9" w:rsidRDefault="002224A7" w:rsidP="00FB76E3">
      <w:pPr>
        <w:rPr>
          <w:color w:val="FF0000"/>
          <w:sz w:val="28"/>
          <w:szCs w:val="28"/>
        </w:rPr>
      </w:pPr>
    </w:p>
    <w:p w:rsidR="002224A7" w:rsidRPr="009502B9" w:rsidRDefault="002224A7" w:rsidP="00FB76E3">
      <w:pPr>
        <w:rPr>
          <w:color w:val="FF0000"/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p w:rsidR="002224A7" w:rsidRPr="009502B9" w:rsidRDefault="002224A7" w:rsidP="008735A4">
      <w:pPr>
        <w:rPr>
          <w:sz w:val="28"/>
          <w:szCs w:val="28"/>
        </w:rPr>
      </w:pPr>
    </w:p>
    <w:sectPr w:rsidR="002224A7" w:rsidRPr="009502B9" w:rsidSect="00E734F3">
      <w:pgSz w:w="11909" w:h="16834"/>
      <w:pgMar w:top="851" w:right="851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D5319"/>
    <w:multiLevelType w:val="singleLevel"/>
    <w:tmpl w:val="1EB44248"/>
    <w:lvl w:ilvl="0">
      <w:start w:val="1"/>
      <w:numFmt w:val="decimal"/>
      <w:lvlText w:val="1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066EA"/>
    <w:multiLevelType w:val="singleLevel"/>
    <w:tmpl w:val="79EE28FC"/>
    <w:lvl w:ilvl="0">
      <w:start w:val="2"/>
      <w:numFmt w:val="decimal"/>
      <w:lvlText w:val="1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B5E0F02"/>
    <w:multiLevelType w:val="hybridMultilevel"/>
    <w:tmpl w:val="233043FC"/>
    <w:lvl w:ilvl="0" w:tplc="4ECE933E">
      <w:start w:val="1"/>
      <w:numFmt w:val="decimal"/>
      <w:lvlText w:val="%1)"/>
      <w:lvlJc w:val="left"/>
      <w:pPr>
        <w:ind w:left="179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8"/>
    <w:lvlOverride w:ilvl="0">
      <w:startOverride w:val="2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1C3D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09D"/>
    <w:rsid w:val="000823BF"/>
    <w:rsid w:val="00083034"/>
    <w:rsid w:val="00085EBB"/>
    <w:rsid w:val="00087142"/>
    <w:rsid w:val="0009150D"/>
    <w:rsid w:val="0009691C"/>
    <w:rsid w:val="000A34BB"/>
    <w:rsid w:val="000A5DA9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3567"/>
    <w:rsid w:val="001443BA"/>
    <w:rsid w:val="001550E0"/>
    <w:rsid w:val="00161247"/>
    <w:rsid w:val="00162981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02B"/>
    <w:rsid w:val="001833AB"/>
    <w:rsid w:val="00184292"/>
    <w:rsid w:val="00184462"/>
    <w:rsid w:val="001908B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24A7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8742A"/>
    <w:rsid w:val="0029200B"/>
    <w:rsid w:val="00294575"/>
    <w:rsid w:val="00294F89"/>
    <w:rsid w:val="002A0943"/>
    <w:rsid w:val="002A535E"/>
    <w:rsid w:val="002B09FB"/>
    <w:rsid w:val="002B0BE7"/>
    <w:rsid w:val="002B4BE3"/>
    <w:rsid w:val="002C6263"/>
    <w:rsid w:val="002C6FB8"/>
    <w:rsid w:val="002C75EA"/>
    <w:rsid w:val="002D368F"/>
    <w:rsid w:val="002D70EB"/>
    <w:rsid w:val="002E0809"/>
    <w:rsid w:val="002F0722"/>
    <w:rsid w:val="002F588D"/>
    <w:rsid w:val="002F7939"/>
    <w:rsid w:val="00303AC7"/>
    <w:rsid w:val="00306FA2"/>
    <w:rsid w:val="0031216B"/>
    <w:rsid w:val="003121EE"/>
    <w:rsid w:val="00312C64"/>
    <w:rsid w:val="00313C04"/>
    <w:rsid w:val="00316519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353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21E2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3EBF"/>
    <w:rsid w:val="00465E75"/>
    <w:rsid w:val="0046784B"/>
    <w:rsid w:val="00473B3B"/>
    <w:rsid w:val="004859B5"/>
    <w:rsid w:val="00490EAE"/>
    <w:rsid w:val="004923E9"/>
    <w:rsid w:val="004971C2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5F1"/>
    <w:rsid w:val="004E2973"/>
    <w:rsid w:val="004F53D1"/>
    <w:rsid w:val="0050089B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1FDA"/>
    <w:rsid w:val="005454B3"/>
    <w:rsid w:val="00545C1D"/>
    <w:rsid w:val="0055183A"/>
    <w:rsid w:val="00551975"/>
    <w:rsid w:val="00551EB1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AA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388B"/>
    <w:rsid w:val="005F4710"/>
    <w:rsid w:val="005F4CB4"/>
    <w:rsid w:val="005F4D98"/>
    <w:rsid w:val="005F5159"/>
    <w:rsid w:val="005F765C"/>
    <w:rsid w:val="00601974"/>
    <w:rsid w:val="00603F98"/>
    <w:rsid w:val="006104FA"/>
    <w:rsid w:val="00610A9D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25FB0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7238D"/>
    <w:rsid w:val="00792804"/>
    <w:rsid w:val="007A0B6E"/>
    <w:rsid w:val="007A0E8E"/>
    <w:rsid w:val="007A7A6F"/>
    <w:rsid w:val="007B006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5329B"/>
    <w:rsid w:val="00863BE1"/>
    <w:rsid w:val="00865BF6"/>
    <w:rsid w:val="00866FA3"/>
    <w:rsid w:val="008735A4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58FB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02B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772DF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AF29EF"/>
    <w:rsid w:val="00B04B60"/>
    <w:rsid w:val="00B13048"/>
    <w:rsid w:val="00B1611E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C5E23"/>
    <w:rsid w:val="00BD0D92"/>
    <w:rsid w:val="00BD0EE4"/>
    <w:rsid w:val="00BD3E48"/>
    <w:rsid w:val="00BD5E08"/>
    <w:rsid w:val="00BD6B99"/>
    <w:rsid w:val="00BE588A"/>
    <w:rsid w:val="00BE7592"/>
    <w:rsid w:val="00BE7605"/>
    <w:rsid w:val="00BE7C83"/>
    <w:rsid w:val="00BF076E"/>
    <w:rsid w:val="00BF0DBE"/>
    <w:rsid w:val="00BF134D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05FF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4DB7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86A7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D3196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B76E3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224A7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2">
    <w:name w:val="Style2"/>
    <w:basedOn w:val="a"/>
    <w:uiPriority w:val="99"/>
    <w:rsid w:val="002224A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3">
    <w:name w:val="Style3"/>
    <w:basedOn w:val="a"/>
    <w:uiPriority w:val="99"/>
    <w:rsid w:val="002224A7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2224A7"/>
    <w:pPr>
      <w:widowControl w:val="0"/>
      <w:autoSpaceDE w:val="0"/>
      <w:autoSpaceDN w:val="0"/>
      <w:adjustRightInd w:val="0"/>
      <w:jc w:val="right"/>
    </w:pPr>
  </w:style>
  <w:style w:type="paragraph" w:customStyle="1" w:styleId="Style7">
    <w:name w:val="Style7"/>
    <w:basedOn w:val="a"/>
    <w:uiPriority w:val="99"/>
    <w:rsid w:val="002224A7"/>
    <w:pPr>
      <w:widowControl w:val="0"/>
      <w:autoSpaceDE w:val="0"/>
      <w:autoSpaceDN w:val="0"/>
      <w:adjustRightInd w:val="0"/>
      <w:spacing w:line="317" w:lineRule="exact"/>
      <w:ind w:firstLine="554"/>
      <w:jc w:val="both"/>
    </w:pPr>
  </w:style>
  <w:style w:type="paragraph" w:customStyle="1" w:styleId="Style8">
    <w:name w:val="Style8"/>
    <w:basedOn w:val="a"/>
    <w:uiPriority w:val="99"/>
    <w:rsid w:val="002224A7"/>
    <w:pPr>
      <w:widowControl w:val="0"/>
      <w:autoSpaceDE w:val="0"/>
      <w:autoSpaceDN w:val="0"/>
      <w:adjustRightInd w:val="0"/>
      <w:spacing w:line="317" w:lineRule="exact"/>
      <w:ind w:firstLine="1418"/>
    </w:pPr>
  </w:style>
  <w:style w:type="character" w:customStyle="1" w:styleId="6">
    <w:name w:val="Основной текст (6)_"/>
    <w:link w:val="60"/>
    <w:locked/>
    <w:rsid w:val="002224A7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24A7"/>
    <w:pPr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13">
    <w:name w:val="Font Style13"/>
    <w:uiPriority w:val="99"/>
    <w:rsid w:val="002224A7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2224A7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222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64C145781767EC8C53CB81F003EA3AAE899055529A8027B09CBD6F328XBj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4C145781767EC8C53CB81F003EA3AAE899055529A8027B09CBD6F328XBj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7571-CAFE-4531-B80F-24CBE19B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13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20</cp:revision>
  <cp:lastPrinted>2018-03-27T04:23:00Z</cp:lastPrinted>
  <dcterms:created xsi:type="dcterms:W3CDTF">2017-09-07T02:04:00Z</dcterms:created>
  <dcterms:modified xsi:type="dcterms:W3CDTF">2018-03-30T02:45:00Z</dcterms:modified>
</cp:coreProperties>
</file>