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DE1E7A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</w:t>
      </w:r>
      <w:r w:rsidR="00B23CCD"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DB51D8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63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bookmarkStart w:id="0" w:name="_GoBack"/>
      <w:bookmarkEnd w:id="0"/>
      <w:r w:rsidR="00DB51D8">
        <w:rPr>
          <w:color w:val="000000"/>
          <w:szCs w:val="28"/>
        </w:rPr>
        <w:t>30.08.2019</w:t>
      </w:r>
      <w:r w:rsidR="00F350B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г. № </w:t>
      </w:r>
      <w:r w:rsidR="00DB51D8">
        <w:rPr>
          <w:color w:val="000000"/>
          <w:szCs w:val="28"/>
        </w:rPr>
        <w:t>141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902971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Тяжинского городского поселения от </w:t>
      </w:r>
      <w:r w:rsidR="00CF4EBC">
        <w:rPr>
          <w:rStyle w:val="a8"/>
          <w:color w:val="000000"/>
          <w:sz w:val="28"/>
          <w:szCs w:val="28"/>
        </w:rPr>
        <w:t>29.11</w:t>
      </w:r>
      <w:r w:rsidR="00231632">
        <w:rPr>
          <w:rStyle w:val="a8"/>
          <w:color w:val="000000"/>
          <w:sz w:val="28"/>
          <w:szCs w:val="28"/>
        </w:rPr>
        <w:t>.2018</w:t>
      </w:r>
      <w:r>
        <w:rPr>
          <w:rStyle w:val="a8"/>
          <w:color w:val="000000"/>
          <w:sz w:val="28"/>
          <w:szCs w:val="28"/>
        </w:rPr>
        <w:t xml:space="preserve"> № </w:t>
      </w:r>
      <w:r w:rsidR="00231632">
        <w:rPr>
          <w:rStyle w:val="a8"/>
          <w:color w:val="000000"/>
          <w:sz w:val="28"/>
          <w:szCs w:val="28"/>
        </w:rPr>
        <w:t>1</w:t>
      </w:r>
      <w:r w:rsidR="00CF4EBC">
        <w:rPr>
          <w:rStyle w:val="a8"/>
          <w:color w:val="000000"/>
          <w:sz w:val="28"/>
          <w:szCs w:val="28"/>
        </w:rPr>
        <w:t>12</w:t>
      </w:r>
      <w:r>
        <w:rPr>
          <w:rStyle w:val="a8"/>
          <w:color w:val="000000"/>
          <w:sz w:val="28"/>
          <w:szCs w:val="28"/>
        </w:rPr>
        <w:t xml:space="preserve"> «</w:t>
      </w:r>
      <w:r w:rsidR="003C2778">
        <w:rPr>
          <w:rStyle w:val="a8"/>
          <w:color w:val="000000"/>
          <w:sz w:val="28"/>
          <w:szCs w:val="28"/>
        </w:rPr>
        <w:t xml:space="preserve">Об утверждении </w:t>
      </w:r>
      <w:r w:rsidR="00CF4EBC">
        <w:rPr>
          <w:rStyle w:val="a8"/>
          <w:color w:val="000000"/>
          <w:sz w:val="28"/>
          <w:szCs w:val="28"/>
        </w:rPr>
        <w:t>Правил благоустройства территории Тяжинского городского поселения</w:t>
      </w:r>
      <w:r>
        <w:rPr>
          <w:rStyle w:val="a8"/>
          <w:color w:val="000000"/>
          <w:sz w:val="28"/>
          <w:szCs w:val="28"/>
        </w:rPr>
        <w:t>»</w:t>
      </w:r>
    </w:p>
    <w:p w:rsidR="00FD6BCA" w:rsidRPr="00FD6BCA" w:rsidRDefault="00FD6BCA" w:rsidP="00B23CCD">
      <w:pPr>
        <w:jc w:val="center"/>
        <w:rPr>
          <w:color w:val="000000"/>
          <w:sz w:val="28"/>
          <w:szCs w:val="28"/>
        </w:rPr>
      </w:pPr>
    </w:p>
    <w:p w:rsidR="00B23CCD" w:rsidRDefault="00A403ED" w:rsidP="00B23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19D3">
        <w:rPr>
          <w:sz w:val="28"/>
          <w:szCs w:val="28"/>
        </w:rPr>
        <w:t>Р</w:t>
      </w:r>
      <w:r w:rsidR="00CF4EBC" w:rsidRPr="00CF4EBC">
        <w:rPr>
          <w:sz w:val="28"/>
          <w:szCs w:val="28"/>
        </w:rPr>
        <w:t>уководствуясь п. 19 ч. 1 ст.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</w:t>
      </w:r>
      <w:r w:rsidR="00CF4EBC">
        <w:rPr>
          <w:sz w:val="28"/>
          <w:szCs w:val="28"/>
        </w:rPr>
        <w:t>,</w:t>
      </w:r>
      <w:r w:rsidR="00D864BE" w:rsidRPr="00D864BE">
        <w:rPr>
          <w:sz w:val="28"/>
          <w:szCs w:val="28"/>
        </w:rPr>
        <w:t xml:space="preserve"> Совет народных депутатов </w:t>
      </w:r>
      <w:r w:rsidR="00D864BE">
        <w:rPr>
          <w:sz w:val="28"/>
          <w:szCs w:val="28"/>
        </w:rPr>
        <w:t>Тяжинского городского поселения</w:t>
      </w:r>
    </w:p>
    <w:p w:rsidR="00A403ED" w:rsidRPr="00F47E49" w:rsidRDefault="00A403E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7D7E53" w:rsidRDefault="003B19D3" w:rsidP="00FD6BCA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1EF0">
        <w:rPr>
          <w:color w:val="000000"/>
          <w:sz w:val="28"/>
          <w:szCs w:val="28"/>
        </w:rPr>
        <w:t xml:space="preserve">. </w:t>
      </w:r>
      <w:r w:rsidR="00902971">
        <w:rPr>
          <w:color w:val="000000"/>
          <w:sz w:val="28"/>
          <w:szCs w:val="28"/>
        </w:rPr>
        <w:t xml:space="preserve">Внести в </w:t>
      </w:r>
      <w:r w:rsidR="00CF4EBC" w:rsidRPr="00CF4EBC">
        <w:rPr>
          <w:color w:val="000000"/>
          <w:sz w:val="28"/>
          <w:szCs w:val="28"/>
        </w:rPr>
        <w:t>Правил</w:t>
      </w:r>
      <w:r w:rsidR="00CF4EBC">
        <w:rPr>
          <w:color w:val="000000"/>
          <w:sz w:val="28"/>
          <w:szCs w:val="28"/>
        </w:rPr>
        <w:t>а</w:t>
      </w:r>
      <w:r w:rsidR="00CF4EBC" w:rsidRPr="00CF4EBC">
        <w:rPr>
          <w:color w:val="000000"/>
          <w:sz w:val="28"/>
          <w:szCs w:val="28"/>
        </w:rPr>
        <w:t xml:space="preserve"> благоустройства территории Тяжинского городского поселения</w:t>
      </w:r>
      <w:r w:rsidR="00902971">
        <w:rPr>
          <w:color w:val="000000"/>
          <w:sz w:val="28"/>
          <w:szCs w:val="28"/>
        </w:rPr>
        <w:t>, утвержденны</w:t>
      </w:r>
      <w:r w:rsidR="00CF4EBC">
        <w:rPr>
          <w:color w:val="000000"/>
          <w:sz w:val="28"/>
          <w:szCs w:val="28"/>
        </w:rPr>
        <w:t>е</w:t>
      </w:r>
      <w:r w:rsidR="00D864BE">
        <w:rPr>
          <w:color w:val="000000"/>
          <w:sz w:val="28"/>
          <w:szCs w:val="28"/>
        </w:rPr>
        <w:t xml:space="preserve"> </w:t>
      </w:r>
      <w:r w:rsidR="00902971" w:rsidRPr="00902971">
        <w:rPr>
          <w:color w:val="000000"/>
          <w:sz w:val="28"/>
          <w:szCs w:val="28"/>
        </w:rPr>
        <w:t>решение</w:t>
      </w:r>
      <w:r w:rsidR="00902971">
        <w:rPr>
          <w:color w:val="000000"/>
          <w:sz w:val="28"/>
          <w:szCs w:val="28"/>
        </w:rPr>
        <w:t>м</w:t>
      </w:r>
      <w:r w:rsidR="00902971" w:rsidRPr="00902971">
        <w:rPr>
          <w:color w:val="000000"/>
          <w:sz w:val="28"/>
          <w:szCs w:val="28"/>
        </w:rPr>
        <w:t xml:space="preserve"> Совета народных депутатов Тяжинского городского поселения </w:t>
      </w:r>
      <w:r w:rsidR="00CF4EBC" w:rsidRPr="00CF4EBC">
        <w:rPr>
          <w:color w:val="000000"/>
          <w:sz w:val="28"/>
          <w:szCs w:val="28"/>
        </w:rPr>
        <w:t>от 29.11.2018 № 112</w:t>
      </w:r>
      <w:r w:rsidR="00902971" w:rsidRPr="00902971">
        <w:rPr>
          <w:color w:val="000000"/>
          <w:sz w:val="28"/>
          <w:szCs w:val="28"/>
        </w:rPr>
        <w:t xml:space="preserve"> </w:t>
      </w:r>
      <w:r w:rsidR="00CF4EBC" w:rsidRPr="00CF4EBC">
        <w:rPr>
          <w:color w:val="000000"/>
          <w:sz w:val="28"/>
          <w:szCs w:val="28"/>
        </w:rPr>
        <w:t>«Об утверждении Правил благоустройства территории Тяжинского городского поселения»</w:t>
      </w:r>
      <w:r>
        <w:rPr>
          <w:color w:val="000000"/>
          <w:sz w:val="28"/>
          <w:szCs w:val="28"/>
        </w:rPr>
        <w:t xml:space="preserve"> (далее – Правила)</w:t>
      </w:r>
      <w:r w:rsidR="00902971">
        <w:rPr>
          <w:color w:val="000000"/>
          <w:sz w:val="28"/>
          <w:szCs w:val="28"/>
        </w:rPr>
        <w:t>, следующие изменения: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2971">
        <w:rPr>
          <w:color w:val="000000"/>
          <w:sz w:val="28"/>
          <w:szCs w:val="28"/>
        </w:rPr>
        <w:t>.</w:t>
      </w:r>
      <w:r w:rsidR="00CF4EBC">
        <w:rPr>
          <w:color w:val="000000"/>
          <w:sz w:val="28"/>
          <w:szCs w:val="28"/>
        </w:rPr>
        <w:t>1</w:t>
      </w:r>
      <w:r w:rsidR="009029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3B19D3">
        <w:rPr>
          <w:color w:val="000000"/>
          <w:sz w:val="28"/>
          <w:szCs w:val="28"/>
        </w:rPr>
        <w:t>ункт 1.3 Правил изложить в следующей редакции: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B19D3">
        <w:rPr>
          <w:color w:val="000000"/>
          <w:sz w:val="28"/>
          <w:szCs w:val="28"/>
        </w:rPr>
        <w:t>1.3. Для целей настоящих Правил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детские площадки, спортивные и другие площадки отдыха и досуга;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площадки для выгула и дрессировки собак;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площадки автостоянок;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улицы (в том числе пешеходные) и дороги;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парки, скверы, иные зеленые зоны;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площади, набережные и другие территории;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lastRenderedPageBreak/>
        <w:t>- технические зоны транспортных, инженерных коммуникаций, водоохранные зоны;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контейнерные площадки и площадки для складирования отдельных групп коммунальных отходов.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К элементам благоустройства в настоящих Правилах относятся: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элементы озеленения;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покрытия;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ограждения (заборы);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водные устройства;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уличное коммунально-бытовое и техническое оборудование;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игровое и спортивное оборудование;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наружное освещение;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средства размещения информации (в том числе информационные конструкции);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рекламные конструкции;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малые архитектурные формы и городская мебель;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некапитальные нестационарные сооружения;</w:t>
      </w:r>
    </w:p>
    <w:p w:rsidR="00902971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элементы объектов капитального строительства.</w:t>
      </w:r>
      <w:r>
        <w:rPr>
          <w:color w:val="000000"/>
          <w:sz w:val="28"/>
          <w:szCs w:val="28"/>
        </w:rPr>
        <w:t>»;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B19D3">
        <w:rPr>
          <w:color w:val="000000"/>
          <w:sz w:val="28"/>
          <w:szCs w:val="28"/>
        </w:rPr>
        <w:t>Раздел 1 Правил дополнить пунктом 1.3.1 следующего содержания: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B19D3">
        <w:rPr>
          <w:color w:val="000000"/>
          <w:sz w:val="28"/>
          <w:szCs w:val="28"/>
        </w:rPr>
        <w:t>1.3.1. В целях настоящих Правил используются следующие основные понятия: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средства размещения информации -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 xml:space="preserve">- рекламные конструкции -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установка и эксплуатация которых осуществляется в порядке, определенном Федеральным законом от 13.03.2006 </w:t>
      </w:r>
      <w:r>
        <w:rPr>
          <w:color w:val="000000"/>
          <w:sz w:val="28"/>
          <w:szCs w:val="28"/>
        </w:rPr>
        <w:t>№</w:t>
      </w:r>
      <w:r w:rsidRPr="003B19D3">
        <w:rPr>
          <w:color w:val="000000"/>
          <w:sz w:val="28"/>
          <w:szCs w:val="28"/>
        </w:rPr>
        <w:t xml:space="preserve"> 38-ФЗ </w:t>
      </w:r>
      <w:r>
        <w:rPr>
          <w:color w:val="000000"/>
          <w:sz w:val="28"/>
          <w:szCs w:val="28"/>
        </w:rPr>
        <w:t>«</w:t>
      </w:r>
      <w:r w:rsidRPr="003B19D3">
        <w:rPr>
          <w:color w:val="000000"/>
          <w:sz w:val="28"/>
          <w:szCs w:val="28"/>
        </w:rPr>
        <w:t>О рекламе</w:t>
      </w:r>
      <w:r>
        <w:rPr>
          <w:color w:val="000000"/>
          <w:sz w:val="28"/>
          <w:szCs w:val="28"/>
        </w:rPr>
        <w:t>»</w:t>
      </w:r>
      <w:r w:rsidR="00DE7F54">
        <w:rPr>
          <w:color w:val="000000"/>
          <w:sz w:val="28"/>
          <w:szCs w:val="28"/>
        </w:rPr>
        <w:t xml:space="preserve">. Разрешение на размещение рекламных конструкций </w:t>
      </w:r>
      <w:r w:rsidR="008D44D8">
        <w:rPr>
          <w:color w:val="000000"/>
          <w:sz w:val="28"/>
          <w:szCs w:val="28"/>
        </w:rPr>
        <w:t>выдается архитектурно-строительным отделом Администрации Тяжинского муниципального района</w:t>
      </w:r>
      <w:r w:rsidRPr="003B19D3">
        <w:rPr>
          <w:color w:val="000000"/>
          <w:sz w:val="28"/>
          <w:szCs w:val="28"/>
        </w:rPr>
        <w:t>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фасад - наружная (лицевая) сторона здания, строения, сооружения;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информационная конструкция - элемент благоустройства, выполняющий функцию информирования населения, соответствующий требованиям настоящих Правил.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 xml:space="preserve">В целях настоящих Правил к информационным конструкциям не относятся рекламные конструкции, установка и эксплуатация которых осуществляется в порядке, определенном Федеральным законом от 13.03.2006 </w:t>
      </w:r>
      <w:r>
        <w:rPr>
          <w:color w:val="000000"/>
          <w:sz w:val="28"/>
          <w:szCs w:val="28"/>
        </w:rPr>
        <w:t>№</w:t>
      </w:r>
      <w:r w:rsidRPr="003B19D3">
        <w:rPr>
          <w:color w:val="000000"/>
          <w:sz w:val="28"/>
          <w:szCs w:val="28"/>
        </w:rPr>
        <w:t xml:space="preserve"> 38-ФЗ </w:t>
      </w:r>
      <w:r>
        <w:rPr>
          <w:color w:val="000000"/>
          <w:sz w:val="28"/>
          <w:szCs w:val="28"/>
        </w:rPr>
        <w:t>«</w:t>
      </w:r>
      <w:r w:rsidRPr="003B19D3">
        <w:rPr>
          <w:color w:val="000000"/>
          <w:sz w:val="28"/>
          <w:szCs w:val="28"/>
        </w:rPr>
        <w:t>О рекламе</w:t>
      </w:r>
      <w:r>
        <w:rPr>
          <w:color w:val="000000"/>
          <w:sz w:val="28"/>
          <w:szCs w:val="28"/>
        </w:rPr>
        <w:t>»</w:t>
      </w:r>
      <w:r w:rsidRPr="003B19D3">
        <w:rPr>
          <w:color w:val="000000"/>
          <w:sz w:val="28"/>
          <w:szCs w:val="28"/>
        </w:rPr>
        <w:t>.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 xml:space="preserve">- вывеска - информационная конструкция, содержащая сведения, предусмотренные пунктом 1 статьи 9 Закона Российской Федерации от 07.02.1992 </w:t>
      </w:r>
      <w:r>
        <w:rPr>
          <w:color w:val="000000"/>
          <w:sz w:val="28"/>
          <w:szCs w:val="28"/>
        </w:rPr>
        <w:t>№</w:t>
      </w:r>
      <w:r w:rsidRPr="003B19D3">
        <w:rPr>
          <w:color w:val="000000"/>
          <w:sz w:val="28"/>
          <w:szCs w:val="28"/>
        </w:rPr>
        <w:t xml:space="preserve"> 2300-1 </w:t>
      </w:r>
      <w:r>
        <w:rPr>
          <w:color w:val="000000"/>
          <w:sz w:val="28"/>
          <w:szCs w:val="28"/>
        </w:rPr>
        <w:t>«</w:t>
      </w:r>
      <w:r w:rsidRPr="003B19D3">
        <w:rPr>
          <w:color w:val="000000"/>
          <w:sz w:val="28"/>
          <w:szCs w:val="28"/>
        </w:rPr>
        <w:t>О защите прав потребителей</w:t>
      </w:r>
      <w:r>
        <w:rPr>
          <w:color w:val="000000"/>
          <w:sz w:val="28"/>
          <w:szCs w:val="28"/>
        </w:rPr>
        <w:t>»</w:t>
      </w:r>
      <w:r w:rsidRPr="003B19D3">
        <w:rPr>
          <w:color w:val="000000"/>
          <w:sz w:val="28"/>
          <w:szCs w:val="28"/>
        </w:rPr>
        <w:t>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 xml:space="preserve">- фасадная конструкция - информационная конструкция, размещаемая на фасаде зданий (помещений), строений, сооружений в пределах границ </w:t>
      </w:r>
      <w:r w:rsidRPr="003B19D3">
        <w:rPr>
          <w:color w:val="000000"/>
          <w:sz w:val="28"/>
          <w:szCs w:val="28"/>
        </w:rPr>
        <w:lastRenderedPageBreak/>
        <w:t>объекта, занимаемого хозяйствующим субъектом, и содержащая сведения о коммерческом обозначении, торговой марке (логотипе), виде деятельности;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световое оборудование - оборудование, основной функцией которого является генерирование и/или регулирование, и/или распределение оптического излучения, создаваемого лампами накаливания, разрядными лампами или светодиодами;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исправное состояние фасада - категория технического состояния фасада, характеризующаяся отсутствием дефектов и повреждений, влияющих на снижение несущей способности и эксплуатационной пригодности;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колонна - архитектурно-обработанная круглая в сечении вертикальная опора, элемент несущей конструкции зданий, строений, сооружений;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полуколонна - колонна, наполовину утопленная в стене;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портал - архитектурно оформленный вход в здание;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карниз - горизонтальный выступ на стене, поддерживающий крышу (покрытие) здания и защищающий стену от стекающей воды, имеющий также декоративное значение;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пилон - массивные столбы, служащие опорой арок, перекрытий, либо стоящие по сторонам входов или въездов;</w:t>
      </w:r>
    </w:p>
    <w:p w:rsidR="003B19D3" w:rsidRP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пилястр - плоский вертикальный выступ прямоугольного сечения на поверхности стены или столба;</w:t>
      </w:r>
    </w:p>
    <w:p w:rsidR="003B19D3" w:rsidRDefault="003B19D3" w:rsidP="003B19D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3B19D3">
        <w:rPr>
          <w:color w:val="000000"/>
          <w:sz w:val="28"/>
          <w:szCs w:val="28"/>
        </w:rPr>
        <w:t>- лепнина - рельефные украшения (фигурные и орнаментальные) на фасадах зданий, строений, сооружений, отлитые или отпрессованные из гипса, штукатурки, бетона или других материалов.</w:t>
      </w:r>
      <w:r>
        <w:rPr>
          <w:color w:val="000000"/>
          <w:sz w:val="28"/>
          <w:szCs w:val="28"/>
        </w:rPr>
        <w:t>»;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1.3. Пункты 2.1.8 - 2.1.13.1 Правил изложить в следующей редакции: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D02F0">
        <w:rPr>
          <w:color w:val="000000"/>
          <w:sz w:val="28"/>
          <w:szCs w:val="28"/>
        </w:rPr>
        <w:t xml:space="preserve">2.1.8. Порядок организации праздничного оформления территории </w:t>
      </w:r>
      <w:r w:rsidR="00C64412">
        <w:rPr>
          <w:color w:val="000000"/>
          <w:sz w:val="28"/>
          <w:szCs w:val="28"/>
        </w:rPr>
        <w:t>Тяжинского городского поселения</w:t>
      </w:r>
      <w:r w:rsidRPr="00AD02F0">
        <w:rPr>
          <w:color w:val="000000"/>
          <w:sz w:val="28"/>
          <w:szCs w:val="28"/>
        </w:rPr>
        <w:t>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 xml:space="preserve">2.1.8.1. Целью праздничного оформления </w:t>
      </w:r>
      <w:r w:rsidR="00F31DD8">
        <w:rPr>
          <w:color w:val="000000"/>
          <w:sz w:val="28"/>
          <w:szCs w:val="28"/>
        </w:rPr>
        <w:t>поселения</w:t>
      </w:r>
      <w:r w:rsidRPr="00AD02F0">
        <w:rPr>
          <w:color w:val="000000"/>
          <w:sz w:val="28"/>
          <w:szCs w:val="28"/>
        </w:rPr>
        <w:t xml:space="preserve"> является создание атмосферы для формирования праздничного настроения у всех категорий жителей и гостей </w:t>
      </w:r>
      <w:r w:rsidR="00F31DD8">
        <w:rPr>
          <w:color w:val="000000"/>
          <w:sz w:val="28"/>
          <w:szCs w:val="28"/>
        </w:rPr>
        <w:t>поселение</w:t>
      </w:r>
      <w:r w:rsidRPr="00AD02F0">
        <w:rPr>
          <w:color w:val="000000"/>
          <w:sz w:val="28"/>
          <w:szCs w:val="28"/>
        </w:rPr>
        <w:t xml:space="preserve"> с использованием элементов оформления.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2.1.8.2. Принципы праздничного оформления: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 xml:space="preserve">- гармоничное сочетание элементов праздничного оформления с архитектурной и ландшафтной средой </w:t>
      </w:r>
      <w:r w:rsidR="00F31DD8">
        <w:rPr>
          <w:color w:val="000000"/>
          <w:sz w:val="28"/>
          <w:szCs w:val="28"/>
        </w:rPr>
        <w:t>поселение</w:t>
      </w:r>
      <w:r w:rsidRPr="00AD02F0">
        <w:rPr>
          <w:color w:val="000000"/>
          <w:sz w:val="28"/>
          <w:szCs w:val="28"/>
        </w:rPr>
        <w:t>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 xml:space="preserve">- комплексный подход и равномерное размещение элементов оформления на всей территории </w:t>
      </w:r>
      <w:r w:rsidR="00F31DD8">
        <w:rPr>
          <w:color w:val="000000"/>
          <w:sz w:val="28"/>
          <w:szCs w:val="28"/>
        </w:rPr>
        <w:t>поселения</w:t>
      </w:r>
      <w:r w:rsidRPr="00AD02F0">
        <w:rPr>
          <w:color w:val="000000"/>
          <w:sz w:val="28"/>
          <w:szCs w:val="28"/>
        </w:rPr>
        <w:t>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2.1.8.3. Объекты праздничного оформления: территории улиц, площадей, мостовые сооружения, места массовых гуляний, парки, бульвары, скверы, фасады зданий, строений, сооружений,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 прилегающие к ним территории.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2.1.8.4. Элементами праздничного оформления могут быть: флаги, баннерные панно, транспаранты-перетяжки, объемно-декоративные элементы и композиции, стенды, трибуны, эстрады, цветочные композиции, тантамарески, сооружения и композиции изо льда, световые гирлянды, праздничная иллюминация, световые панно, световые конструкции и композиции, объемно-пространственные конструкции.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lastRenderedPageBreak/>
        <w:t xml:space="preserve">2.1.8.5. Праздничное оформление на территории </w:t>
      </w:r>
      <w:r w:rsidR="00C64412">
        <w:rPr>
          <w:color w:val="000000"/>
          <w:sz w:val="28"/>
          <w:szCs w:val="28"/>
        </w:rPr>
        <w:t>Тяжинского городского поселения</w:t>
      </w:r>
      <w:r w:rsidRPr="00AD02F0">
        <w:rPr>
          <w:color w:val="000000"/>
          <w:sz w:val="28"/>
          <w:szCs w:val="28"/>
        </w:rPr>
        <w:t xml:space="preserve"> обеспечивается к следующим событиям: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2.1.8.5.1. Праздничные дни: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Новый год (1 января);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День защитника Отечества (23 февраля);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Международный женский день (8 марта);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День Победы (9 мая);</w:t>
      </w:r>
    </w:p>
    <w:p w:rsidR="00C64412" w:rsidRDefault="00C64412" w:rsidP="00C6441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День России (12 июня)</w:t>
      </w:r>
      <w:r w:rsidR="00F843FA">
        <w:rPr>
          <w:color w:val="000000"/>
          <w:sz w:val="28"/>
          <w:szCs w:val="28"/>
        </w:rPr>
        <w:t>;</w:t>
      </w:r>
    </w:p>
    <w:p w:rsidR="00F843FA" w:rsidRPr="00AD02F0" w:rsidRDefault="00F843FA" w:rsidP="00C64412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День поселка Тяжинский.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2.1.8.5.2. Памятные даты, дни проведения мероприятий, связанные со знаменательными событиями.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2.1.8.6. Размещение элементов праздничного оформления и включение световых элементов праздничного оформления производится на период проведения праздничных мероприятий правообладателями зданий, строений, сооружений, в том числе нестационарных торговых объектов, иными лицами, на которых в соответствии с требованиями нормативных правовых актов Российской Федерации, нормативных правовых актов субъектов Российской Федерации, муниципальных правовых актов, договоров возложена соответствующая обязанность.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2.1.8.7. Требования к размещению элементов праздничного оформления территории муниципального образования: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2.1.8.7.1. Соответствие праздничного оформления тематике праздника.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 xml:space="preserve">2.1.8.7.2. Праздничное оформление муниципального образования, включающее использование социальной рекламы, государственной символики, символики </w:t>
      </w:r>
      <w:r>
        <w:rPr>
          <w:color w:val="000000"/>
          <w:sz w:val="28"/>
          <w:szCs w:val="28"/>
        </w:rPr>
        <w:t>Тяжинского муниципального района</w:t>
      </w:r>
      <w:r w:rsidRPr="00AD02F0">
        <w:rPr>
          <w:color w:val="000000"/>
          <w:sz w:val="28"/>
          <w:szCs w:val="28"/>
        </w:rPr>
        <w:t xml:space="preserve">, осуществляется в соответствии с Федеральными конституционными законами от 25.12.2000 </w:t>
      </w:r>
      <w:r>
        <w:rPr>
          <w:color w:val="000000"/>
          <w:sz w:val="28"/>
          <w:szCs w:val="28"/>
        </w:rPr>
        <w:t>№</w:t>
      </w:r>
      <w:r w:rsidRPr="00AD02F0">
        <w:rPr>
          <w:color w:val="000000"/>
          <w:sz w:val="28"/>
          <w:szCs w:val="28"/>
        </w:rPr>
        <w:t xml:space="preserve"> 1-ФКЗ </w:t>
      </w:r>
      <w:r>
        <w:rPr>
          <w:color w:val="000000"/>
          <w:sz w:val="28"/>
          <w:szCs w:val="28"/>
        </w:rPr>
        <w:t>«</w:t>
      </w:r>
      <w:r w:rsidRPr="00AD02F0">
        <w:rPr>
          <w:color w:val="000000"/>
          <w:sz w:val="28"/>
          <w:szCs w:val="28"/>
        </w:rPr>
        <w:t>О Государственном флаге Российской Федерации</w:t>
      </w:r>
      <w:r>
        <w:rPr>
          <w:color w:val="000000"/>
          <w:sz w:val="28"/>
          <w:szCs w:val="28"/>
        </w:rPr>
        <w:t>»</w:t>
      </w:r>
      <w:r w:rsidRPr="00AD02F0">
        <w:rPr>
          <w:color w:val="000000"/>
          <w:sz w:val="28"/>
          <w:szCs w:val="28"/>
        </w:rPr>
        <w:t xml:space="preserve">, от 25.12.2000 </w:t>
      </w:r>
      <w:r>
        <w:rPr>
          <w:color w:val="000000"/>
          <w:sz w:val="28"/>
          <w:szCs w:val="28"/>
        </w:rPr>
        <w:t>№</w:t>
      </w:r>
      <w:r w:rsidRPr="00AD02F0">
        <w:rPr>
          <w:color w:val="000000"/>
          <w:sz w:val="28"/>
          <w:szCs w:val="28"/>
        </w:rPr>
        <w:t xml:space="preserve"> 2-ФКЗ </w:t>
      </w:r>
      <w:r>
        <w:rPr>
          <w:color w:val="000000"/>
          <w:sz w:val="28"/>
          <w:szCs w:val="28"/>
        </w:rPr>
        <w:t>«</w:t>
      </w:r>
      <w:r w:rsidRPr="00AD02F0">
        <w:rPr>
          <w:color w:val="000000"/>
          <w:sz w:val="28"/>
          <w:szCs w:val="28"/>
        </w:rPr>
        <w:t xml:space="preserve">О Государственном гербе Российской Федерации", Федеральным законом от 13.03.2006 </w:t>
      </w:r>
      <w:r>
        <w:rPr>
          <w:color w:val="000000"/>
          <w:sz w:val="28"/>
          <w:szCs w:val="28"/>
        </w:rPr>
        <w:t>№</w:t>
      </w:r>
      <w:r w:rsidRPr="00AD02F0">
        <w:rPr>
          <w:color w:val="000000"/>
          <w:sz w:val="28"/>
          <w:szCs w:val="28"/>
        </w:rPr>
        <w:t xml:space="preserve"> 38-ФЗ </w:t>
      </w:r>
      <w:r>
        <w:rPr>
          <w:color w:val="000000"/>
          <w:sz w:val="28"/>
          <w:szCs w:val="28"/>
        </w:rPr>
        <w:t>«</w:t>
      </w:r>
      <w:r w:rsidRPr="00AD02F0">
        <w:rPr>
          <w:color w:val="000000"/>
          <w:sz w:val="28"/>
          <w:szCs w:val="28"/>
        </w:rPr>
        <w:t>О рекламе</w:t>
      </w:r>
      <w:r>
        <w:rPr>
          <w:color w:val="000000"/>
          <w:sz w:val="28"/>
          <w:szCs w:val="28"/>
        </w:rPr>
        <w:t>»</w:t>
      </w:r>
      <w:r w:rsidRPr="00AD02F0">
        <w:rPr>
          <w:color w:val="000000"/>
          <w:sz w:val="28"/>
          <w:szCs w:val="28"/>
        </w:rPr>
        <w:t>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2.1.8.7.3. Декоративные флаги и панно на фасадах зданий и сооружений, не перекрывают оконные проемы жилых и рабочих помещений.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2.1.8.7.4. Установленные в зонах пешеходной активности и в пределах треугольников видимости объемно-декоративные пространственные конструкции не препятствуют свободному движению пешеходов.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2.1.8.7.5. Праздничное оформление вблизи проезжей части размещается без создания затруднений визуальной навигации движения автотранспорта и перекрывать знаки дорожного движения.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2.1.8.7.6. Все объекты и элементы праздничного оформления, а также работы по монтажу, демонтажу и эксплуатации объектов и элементов оформления выполняются в соответствии требованиями ГОСТ, СНиП и СП, действующих на территории Российской Федерации, а также с соблюдением мероприятий по технике безопасности, экологической безопасности, пожарной безопасности, рациональному использованию территории, охране окружающей среды, а также экологическим, санитарно-гигиеническим, противопожарным и другим нормам, действующим на территории Российской Федерации.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lastRenderedPageBreak/>
        <w:t>2.1.8.7.7. Монтаж, демонтаж, ремонт и эксплуатация световых эле</w:t>
      </w:r>
      <w:r w:rsidR="00C64412">
        <w:rPr>
          <w:color w:val="000000"/>
          <w:sz w:val="28"/>
          <w:szCs w:val="28"/>
        </w:rPr>
        <w:t xml:space="preserve">ментов оформления улиц </w:t>
      </w:r>
      <w:r w:rsidRPr="00AD02F0">
        <w:rPr>
          <w:color w:val="000000"/>
          <w:sz w:val="28"/>
          <w:szCs w:val="28"/>
        </w:rPr>
        <w:t xml:space="preserve">и площадей </w:t>
      </w:r>
      <w:r w:rsidR="00C64412">
        <w:rPr>
          <w:color w:val="000000"/>
          <w:sz w:val="28"/>
          <w:szCs w:val="28"/>
        </w:rPr>
        <w:t>поселка</w:t>
      </w:r>
      <w:r w:rsidRPr="00AD02F0">
        <w:rPr>
          <w:color w:val="000000"/>
          <w:sz w:val="28"/>
          <w:szCs w:val="28"/>
        </w:rPr>
        <w:t>, осуществляется специалистами, имеющими допуск к данным видам работ в соответствии с требованиями законодательства Российской Федерации.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2.1.8.7.8. Монтаж, демонтаж, ремонт и эксплуатация установок архитектурной подсветки зданий, строений, сооружений осуществляется собственником или арендатором здания, либо организацией или специалистами, привлекаемыми собственником или арендатором по договору.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2.1.8.7.9. Элементы праздничного оформления содержатся в рабочем и комплектующем состоянии.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2.1.9. Виды наружного освещения.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2.1.9.1. Архитектурное освещение.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Архитектурное освещение применяется для формирования художественно-выразительной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создания световых ансамблей. Освещение фасадов осуществляется стационарными или временными установками освещения.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К временным установкам архитектурного освещения относится праздничная иллюминация: световые гирлянды ("нити", "бахрома", "сетка", "дождь", "занавес", "тающие сосульки"), дюралайт, светодиодные ленты, неоновые лампы, светографические элементы, панно и объемные композиции из ламп накаливания, разрядных, светодиодов, световодов, статичные и динамические световые проекции, лазерные рисунки и т.п.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Праздничная иллюминация - совокупность светоцветовых элементов, предназначенных для украшения улиц, площадей, зданий, сооружений и элементов ландшафта без необходимости создания определенного уровня освещенности.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Системы праздничной иллюминации - осветительное декоративное оборудование, применяемое для светового оформления фасадов зданий, строений, сооружений в дни праздников.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Элементы праздничной иллюминации, устанавливаемые на территориях, прилегающих к зданиям и сооружениям, имеющим архитектурную подсветку, размещаются с учетом единого светоцветового решения.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2.1.9.2. Функциональное освещение: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Функциональное освещение осуществляется стационарными установками освещения дорожных покрытий и пространств в транспортных и пешеходных зонах. Установки функционального освещения подразделяют на обычные, высокомачтовые, парапетные, газонные и встроенные.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В обычных установках, применяемых в транспортных и пешеходных зонах, светильники располагаются на опорах (венчающие, консольные), подвесах или фасадах (бра, плафоны).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Высокомачтовые установки используются для освещения обширных пространств, транспортных развязок и магистралей, открытых паркингов.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lastRenderedPageBreak/>
        <w:t>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Светильники, встроенные в ступени, подпорные стенки, ограждения, цоколи зданий и сооружений, малые архитектурные формы, могут использоваться для освещения пешеходных зон территорий общественного назначения.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2.1.9.3. Световая информация, в том числе световая реклама и информационные конструкции, визуальная навигация движения пешеходов и транспорта предназначены для ориентации пешеходов и водителей автотранспорта в пространстве, для решения светокомпозиционных задач с учетом гармоничности светового ансамбля, не противоречащего действующим правилам дорожного движения.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2.1.10. Световое оборудование.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2.1.10.1 При создании и благоустройстве освещения и светового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2.1.10.2.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обеспечивается: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удобство обслуживания и управления при разных режимах работы установок;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размещение светового оборудования на фасадах здания, строения, сооружения, исключающее возможность попадания прямого света в окна помещений.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2.1.11. Содержание и эксплуатация светового оборудования.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 xml:space="preserve">2.1.11.1. Содержание, ремонт и эксплуатация светового оборудования, предназначенного для освещения территории </w:t>
      </w:r>
      <w:r>
        <w:rPr>
          <w:color w:val="000000"/>
          <w:sz w:val="28"/>
          <w:szCs w:val="28"/>
        </w:rPr>
        <w:t>поселения</w:t>
      </w:r>
      <w:r w:rsidRPr="00AD02F0">
        <w:rPr>
          <w:color w:val="000000"/>
          <w:sz w:val="28"/>
          <w:szCs w:val="28"/>
        </w:rPr>
        <w:t xml:space="preserve"> и наружного освещения объектов (далее - световое оборудование), осуществляется собственниками (владельцами) указанного светового оборудования с соблюдением требований законодательства и настоящих Правил.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2.1.11.2. Повреждения светового оборудования или его элементов при дорожно-транспортных происшествиях устраняются за счет виновного лица.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2.1.11.3. Организации и граждане обязаны содержать в исправном состоянии осветительное оборудование, расположенное на дворовых (внутриквартальных) территориях.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lastRenderedPageBreak/>
        <w:t>2.1.11.4 Нарушения в работе светового оборудования всех видов освещения, связанные с обрывом электрических проводов или повреждением опор, устраняются собственниками (владельцами) светового оборудования.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2.1.11.5. В установках функционального освещения транспортных и пешеходных зон применяются осветительные приборы направленного в нижнюю полусферу прямого, рассеянного или отраженного света.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2.1.12. Требования к источникам света.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2.1.12.1. В стационарных установках функционального и архитектурного освещения могут применяться энергоэффективные источники света, эффективные осветительные приборы и системы, качественные по дизайну и эксплуатационным характеристикам изделий и материалов: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2.1.12.2. Источники света в установках функционального освещения выбираются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 xml:space="preserve">2.1.12.3. В установках архитектурного освещения и световой информации могут использоваться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</w:t>
      </w:r>
      <w:r w:rsidR="00C64412">
        <w:rPr>
          <w:color w:val="000000"/>
          <w:sz w:val="28"/>
          <w:szCs w:val="28"/>
        </w:rPr>
        <w:t>поселения</w:t>
      </w:r>
      <w:r w:rsidRPr="00AD02F0">
        <w:rPr>
          <w:color w:val="000000"/>
          <w:sz w:val="28"/>
          <w:szCs w:val="28"/>
        </w:rPr>
        <w:t xml:space="preserve"> или световом ансамбле.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2.1.12.4.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2.1.12.5. Световое оборудование, информационные конструкции, установки архитектурно-художественного освещения, праздничной подсветки и иллюминации, включаются при снижении уровня естественной освещенности в вечерние сумерки и отключаются в утренние сумерки.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2.1.13. Режимы работы осветительных установок.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 xml:space="preserve">2.1.13.1 При проектировании трех основных групп осветительных установок (функционального и архитектурного освещения, световой информации) в целях рационального использования электроэнергии и обеспечения визуального разнообразия среды территории </w:t>
      </w:r>
      <w:r>
        <w:rPr>
          <w:color w:val="000000"/>
          <w:sz w:val="28"/>
          <w:szCs w:val="28"/>
        </w:rPr>
        <w:t>поселения</w:t>
      </w:r>
      <w:r w:rsidRPr="00AD02F0">
        <w:rPr>
          <w:color w:val="000000"/>
          <w:sz w:val="28"/>
          <w:szCs w:val="28"/>
        </w:rPr>
        <w:t xml:space="preserve"> в темное время суток учитываются следующие режимы их работы: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вечерний будничный режим, когда функционируют стационарные установки функционального и архитектурного освещения, световой информации, за исключением систем праздничного освещения. Режим освещения должен обеспечиваться в соответствии с п. 2.1.12.5 Правил;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ночной дежурный режим, когда в установках функционального и архитектурного освещения, световой информации может отключаться часть осветительных приборов, допускаемая нормами освещенности и муниципальными правовыми актами;</w:t>
      </w:r>
    </w:p>
    <w:p w:rsidR="00AD02F0" w:rsidRPr="00AD02F0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 xml:space="preserve">- праздничный режим, когда функционируют стационарные установки функционального и архитектурного освещения, световой информации, </w:t>
      </w:r>
      <w:r w:rsidRPr="00AD02F0">
        <w:rPr>
          <w:color w:val="000000"/>
          <w:sz w:val="28"/>
          <w:szCs w:val="28"/>
        </w:rPr>
        <w:lastRenderedPageBreak/>
        <w:t>включая праздничное освещение. Режим освещения должен обеспечиваться в соответствии с п. 2.1.8.6 и п. 2.1.12.5 Правил;</w:t>
      </w:r>
    </w:p>
    <w:p w:rsidR="002F0E5B" w:rsidRDefault="00AD02F0" w:rsidP="00AD02F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AD02F0">
        <w:rPr>
          <w:color w:val="000000"/>
          <w:sz w:val="28"/>
          <w:szCs w:val="28"/>
        </w:rPr>
        <w:t>- сезонный режим, предусматриваемый в рекреационных зонах для стационарных и временных установок функционального и архитектурного освещения в определенные сроки (зимой, осенью).</w:t>
      </w:r>
      <w:r>
        <w:rPr>
          <w:color w:val="000000"/>
          <w:sz w:val="28"/>
          <w:szCs w:val="28"/>
        </w:rPr>
        <w:t>»</w:t>
      </w:r>
      <w:r w:rsidRPr="00AD02F0">
        <w:rPr>
          <w:color w:val="000000"/>
          <w:sz w:val="28"/>
          <w:szCs w:val="28"/>
        </w:rPr>
        <w:t>.</w:t>
      </w:r>
    </w:p>
    <w:p w:rsidR="00AD02F0" w:rsidRPr="00AD02F0" w:rsidRDefault="00AD02F0" w:rsidP="00AD02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2F0">
        <w:rPr>
          <w:rFonts w:eastAsiaTheme="minorHAnsi"/>
          <w:sz w:val="28"/>
          <w:szCs w:val="28"/>
          <w:lang w:eastAsia="en-US"/>
        </w:rPr>
        <w:t>1.</w:t>
      </w:r>
      <w:r w:rsidR="007707BA">
        <w:rPr>
          <w:rFonts w:eastAsiaTheme="minorHAnsi"/>
          <w:sz w:val="28"/>
          <w:szCs w:val="28"/>
          <w:lang w:eastAsia="en-US"/>
        </w:rPr>
        <w:t>4</w:t>
      </w:r>
      <w:r w:rsidRPr="00AD02F0">
        <w:rPr>
          <w:rFonts w:eastAsiaTheme="minorHAnsi"/>
          <w:sz w:val="28"/>
          <w:szCs w:val="28"/>
          <w:lang w:eastAsia="en-US"/>
        </w:rPr>
        <w:t>. Пункты 4.1 - 4.3 Правил изложить в следующей редакции:</w:t>
      </w:r>
    </w:p>
    <w:p w:rsidR="00AD02F0" w:rsidRPr="00AD02F0" w:rsidRDefault="00AD02F0" w:rsidP="00AD02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D02F0">
        <w:rPr>
          <w:rFonts w:eastAsiaTheme="minorHAnsi"/>
          <w:sz w:val="28"/>
          <w:szCs w:val="28"/>
          <w:lang w:eastAsia="en-US"/>
        </w:rPr>
        <w:t>4.1. Собственник и (или) иной законный владелец здания, строения, сооружения,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к зданиям, строениям, сооружениям и земельным участкам территорий.</w:t>
      </w:r>
    </w:p>
    <w:p w:rsidR="00AD02F0" w:rsidRPr="00AD02F0" w:rsidRDefault="00AD02F0" w:rsidP="00AD02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2F0">
        <w:rPr>
          <w:rFonts w:eastAsiaTheme="minorHAnsi"/>
          <w:sz w:val="28"/>
          <w:szCs w:val="28"/>
          <w:lang w:eastAsia="en-US"/>
        </w:rPr>
        <w:t xml:space="preserve">4.2.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2 статьи 2 Законом Кемеровской области от 12.10.2018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AD02F0">
        <w:rPr>
          <w:rFonts w:eastAsiaTheme="minorHAnsi"/>
          <w:sz w:val="28"/>
          <w:szCs w:val="28"/>
          <w:lang w:eastAsia="en-US"/>
        </w:rPr>
        <w:t xml:space="preserve"> 78-ОЗ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AD02F0">
        <w:rPr>
          <w:rFonts w:eastAsiaTheme="minorHAnsi"/>
          <w:sz w:val="28"/>
          <w:szCs w:val="28"/>
          <w:lang w:eastAsia="en-US"/>
        </w:rPr>
        <w:t>О порядке определения органами местного самоуправления границ прилегающих территорий</w:t>
      </w:r>
      <w:r>
        <w:rPr>
          <w:rFonts w:eastAsiaTheme="minorHAnsi"/>
          <w:sz w:val="28"/>
          <w:szCs w:val="28"/>
          <w:lang w:eastAsia="en-US"/>
        </w:rPr>
        <w:t>»</w:t>
      </w:r>
      <w:r w:rsidRPr="00AD02F0">
        <w:rPr>
          <w:rFonts w:eastAsiaTheme="minorHAnsi"/>
          <w:sz w:val="28"/>
          <w:szCs w:val="28"/>
          <w:lang w:eastAsia="en-US"/>
        </w:rPr>
        <w:t xml:space="preserve">, максимальной и минимальной площади прилегающей территории, а также иных требований Закона Кемеровской области от 12.10.2018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AD02F0">
        <w:rPr>
          <w:rFonts w:eastAsiaTheme="minorHAnsi"/>
          <w:sz w:val="28"/>
          <w:szCs w:val="28"/>
          <w:lang w:eastAsia="en-US"/>
        </w:rPr>
        <w:t xml:space="preserve"> 78-ОЗ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AD02F0">
        <w:rPr>
          <w:rFonts w:eastAsiaTheme="minorHAnsi"/>
          <w:sz w:val="28"/>
          <w:szCs w:val="28"/>
          <w:lang w:eastAsia="en-US"/>
        </w:rPr>
        <w:t>О порядке определения органами местного самоуправления границ прилегающих территорий</w:t>
      </w:r>
      <w:r>
        <w:rPr>
          <w:rFonts w:eastAsiaTheme="minorHAnsi"/>
          <w:sz w:val="28"/>
          <w:szCs w:val="28"/>
          <w:lang w:eastAsia="en-US"/>
        </w:rPr>
        <w:t>»</w:t>
      </w:r>
      <w:r w:rsidRPr="00AD02F0">
        <w:rPr>
          <w:rFonts w:eastAsiaTheme="minorHAnsi"/>
          <w:sz w:val="28"/>
          <w:szCs w:val="28"/>
          <w:lang w:eastAsia="en-US"/>
        </w:rPr>
        <w:t>.</w:t>
      </w:r>
    </w:p>
    <w:p w:rsidR="00AD02F0" w:rsidRPr="00AD02F0" w:rsidRDefault="00AD02F0" w:rsidP="00AD02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2F0">
        <w:rPr>
          <w:rFonts w:eastAsiaTheme="minorHAnsi"/>
          <w:sz w:val="28"/>
          <w:szCs w:val="28"/>
          <w:lang w:eastAsia="en-US"/>
        </w:rPr>
        <w:t xml:space="preserve">4.3. Утверждение схемы границ прилегающей территории осуществляется в порядке, установленном Законом Кемеровской области от 12.10.2018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AD02F0">
        <w:rPr>
          <w:rFonts w:eastAsiaTheme="minorHAnsi"/>
          <w:sz w:val="28"/>
          <w:szCs w:val="28"/>
          <w:lang w:eastAsia="en-US"/>
        </w:rPr>
        <w:t xml:space="preserve"> 78-ОЗ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AD02F0">
        <w:rPr>
          <w:rFonts w:eastAsiaTheme="minorHAnsi"/>
          <w:sz w:val="28"/>
          <w:szCs w:val="28"/>
          <w:lang w:eastAsia="en-US"/>
        </w:rPr>
        <w:t>О порядке определения органами местного самоуправления границ прилегающих территорий</w:t>
      </w:r>
      <w:r>
        <w:rPr>
          <w:rFonts w:eastAsiaTheme="minorHAnsi"/>
          <w:sz w:val="28"/>
          <w:szCs w:val="28"/>
          <w:lang w:eastAsia="en-US"/>
        </w:rPr>
        <w:t>»</w:t>
      </w:r>
      <w:r w:rsidRPr="00AD02F0">
        <w:rPr>
          <w:rFonts w:eastAsiaTheme="minorHAnsi"/>
          <w:sz w:val="28"/>
          <w:szCs w:val="28"/>
          <w:lang w:eastAsia="en-US"/>
        </w:rPr>
        <w:t>.</w:t>
      </w:r>
    </w:p>
    <w:p w:rsidR="00AD02F0" w:rsidRDefault="00AD02F0" w:rsidP="00AD02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2F0">
        <w:rPr>
          <w:rFonts w:eastAsiaTheme="minorHAnsi"/>
          <w:sz w:val="28"/>
          <w:szCs w:val="28"/>
          <w:lang w:eastAsia="en-US"/>
        </w:rPr>
        <w:t xml:space="preserve">В период до 01.01.2021 в целях реализации статьи 5-1 Закона Кемеровской области от 12.10.2018 </w:t>
      </w:r>
      <w:r>
        <w:rPr>
          <w:rFonts w:eastAsiaTheme="minorHAnsi"/>
          <w:sz w:val="28"/>
          <w:szCs w:val="28"/>
          <w:lang w:eastAsia="en-US"/>
        </w:rPr>
        <w:t>№</w:t>
      </w:r>
      <w:r w:rsidRPr="00AD02F0">
        <w:rPr>
          <w:rFonts w:eastAsiaTheme="minorHAnsi"/>
          <w:sz w:val="28"/>
          <w:szCs w:val="28"/>
          <w:lang w:eastAsia="en-US"/>
        </w:rPr>
        <w:t xml:space="preserve"> 78-ОЗ </w:t>
      </w:r>
      <w:r>
        <w:rPr>
          <w:rFonts w:eastAsiaTheme="minorHAnsi"/>
          <w:sz w:val="28"/>
          <w:szCs w:val="28"/>
          <w:lang w:eastAsia="en-US"/>
        </w:rPr>
        <w:t>«</w:t>
      </w:r>
      <w:r w:rsidRPr="00AD02F0">
        <w:rPr>
          <w:rFonts w:eastAsiaTheme="minorHAnsi"/>
          <w:sz w:val="28"/>
          <w:szCs w:val="28"/>
          <w:lang w:eastAsia="en-US"/>
        </w:rPr>
        <w:t>О порядке определения органами местного самоуправления границ прилегающих территорий</w:t>
      </w:r>
      <w:r>
        <w:rPr>
          <w:rFonts w:eastAsiaTheme="minorHAnsi"/>
          <w:sz w:val="28"/>
          <w:szCs w:val="28"/>
          <w:lang w:eastAsia="en-US"/>
        </w:rPr>
        <w:t>»</w:t>
      </w:r>
      <w:r w:rsidRPr="00AD02F0">
        <w:rPr>
          <w:rFonts w:eastAsiaTheme="minorHAnsi"/>
          <w:sz w:val="28"/>
          <w:szCs w:val="28"/>
          <w:lang w:eastAsia="en-US"/>
        </w:rPr>
        <w:t xml:space="preserve"> утверждение карт-схем границ прилегающей территории осуществляется муниципальными правовыми актами администрации </w:t>
      </w:r>
      <w:r w:rsidR="00BC564D">
        <w:rPr>
          <w:rFonts w:eastAsiaTheme="minorHAnsi"/>
          <w:sz w:val="28"/>
          <w:szCs w:val="28"/>
          <w:lang w:eastAsia="en-US"/>
        </w:rPr>
        <w:t>Тяжинского городского поселения</w:t>
      </w:r>
      <w:r w:rsidRPr="00AD02F0">
        <w:rPr>
          <w:rFonts w:eastAsiaTheme="minorHAnsi"/>
          <w:sz w:val="28"/>
          <w:szCs w:val="28"/>
          <w:lang w:eastAsia="en-US"/>
        </w:rPr>
        <w:t>. Порядок подготовки и утверждения карт-схем устанавливается муниципальным нормативным правовым актом администрации</w:t>
      </w:r>
      <w:r w:rsidR="00BC564D" w:rsidRPr="00BC564D">
        <w:rPr>
          <w:rFonts w:eastAsiaTheme="minorHAnsi"/>
          <w:sz w:val="28"/>
          <w:szCs w:val="28"/>
          <w:lang w:eastAsia="en-US"/>
        </w:rPr>
        <w:t xml:space="preserve"> Тяжинского городского поселения</w:t>
      </w:r>
      <w:r w:rsidRPr="00AD02F0">
        <w:rPr>
          <w:rFonts w:eastAsiaTheme="minorHAnsi"/>
          <w:sz w:val="28"/>
          <w:szCs w:val="28"/>
          <w:lang w:eastAsia="en-US"/>
        </w:rPr>
        <w:t>.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1.</w:t>
      </w:r>
      <w:r w:rsidR="007707BA">
        <w:rPr>
          <w:rFonts w:eastAsiaTheme="minorHAnsi"/>
          <w:sz w:val="28"/>
          <w:szCs w:val="28"/>
          <w:lang w:eastAsia="en-US"/>
        </w:rPr>
        <w:t>5</w:t>
      </w:r>
      <w:r w:rsidRPr="00BC564D">
        <w:rPr>
          <w:rFonts w:eastAsiaTheme="minorHAnsi"/>
          <w:sz w:val="28"/>
          <w:szCs w:val="28"/>
          <w:lang w:eastAsia="en-US"/>
        </w:rPr>
        <w:t>. Пункт 4.9 Правил изложить в следующей редакции: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C564D">
        <w:rPr>
          <w:rFonts w:eastAsiaTheme="minorHAnsi"/>
          <w:sz w:val="28"/>
          <w:szCs w:val="28"/>
          <w:lang w:eastAsia="en-US"/>
        </w:rPr>
        <w:t xml:space="preserve">4.9. Границы прилегающих к зданиям, строениям, сооружениям, земельным участкам территорий определяются с учетом следующих дифференцированных показателей минимальной и максимальной площади прилегающей территории: 8 - 10 метров по периметру от границ земельного участка на основании сведений о государственном кадастровом учете соответствующих земельных участков, а при отсутствии границ земельного участка 25 - 30 метров по периметру от границ здания, строения, сооружения, </w:t>
      </w:r>
      <w:r w:rsidRPr="00BC564D">
        <w:rPr>
          <w:rFonts w:eastAsiaTheme="minorHAnsi"/>
          <w:sz w:val="28"/>
          <w:szCs w:val="28"/>
          <w:lang w:eastAsia="en-US"/>
        </w:rPr>
        <w:lastRenderedPageBreak/>
        <w:t>за исключением следующих категорий зданий, строений, сооружений и земельных участков:</w:t>
      </w:r>
    </w:p>
    <w:p w:rsidR="00BC564D" w:rsidRPr="0080013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013D">
        <w:rPr>
          <w:rFonts w:eastAsiaTheme="minorHAnsi"/>
          <w:sz w:val="28"/>
          <w:szCs w:val="28"/>
          <w:lang w:eastAsia="en-US"/>
        </w:rPr>
        <w:t>4.9.1. для жилых домов (объектов индивидуального жилищного строительства), жилых домов блокированной застройки - 4 - 5 метров по периметру от границ земельного участка, н</w:t>
      </w:r>
      <w:r w:rsidR="00F843FA" w:rsidRPr="0080013D">
        <w:rPr>
          <w:rFonts w:eastAsiaTheme="minorHAnsi"/>
          <w:sz w:val="28"/>
          <w:szCs w:val="28"/>
          <w:lang w:eastAsia="en-US"/>
        </w:rPr>
        <w:t>а котором расположен жилой дом, и</w:t>
      </w:r>
      <w:r w:rsidRPr="0080013D">
        <w:rPr>
          <w:rFonts w:eastAsiaTheme="minorHAnsi"/>
          <w:sz w:val="28"/>
          <w:szCs w:val="28"/>
          <w:lang w:eastAsia="en-US"/>
        </w:rPr>
        <w:t xml:space="preserve"> который образован в соответствии с требованиями земельного законодательства, но не далее границы проезжей части, либо на расстоянии </w:t>
      </w:r>
      <w:r w:rsidR="00F843FA" w:rsidRPr="0080013D">
        <w:rPr>
          <w:rFonts w:eastAsiaTheme="minorHAnsi"/>
          <w:sz w:val="28"/>
          <w:szCs w:val="28"/>
          <w:lang w:eastAsia="en-US"/>
        </w:rPr>
        <w:t>4-5</w:t>
      </w:r>
      <w:r w:rsidRPr="0080013D">
        <w:rPr>
          <w:rFonts w:eastAsiaTheme="minorHAnsi"/>
          <w:sz w:val="28"/>
          <w:szCs w:val="28"/>
          <w:lang w:eastAsia="en-US"/>
        </w:rPr>
        <w:t xml:space="preserve"> метров по периметру от жилого дома, но не далее границы проезжей части, если земельный участок не образован;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4.9.2. для встроенных (встроенно-пристроенных) нежилых помещений многоквартирных домов границы прилегающей территории определяются в длину на протяжении всей длины нежилого помещения, в ширину на расстоянии 12 - 15 метров от границы земельного участка, на котором расположен многоквартирный дом, и который образован в соответствии с требованиями земельного законодательства, но не далее границы проезжей части;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4.9.3. для отдельно стоящих нежилых зданий, строений, сооружений (делового, административного, социального и коммерческого назначения) - 12 - 15 метров по периметру от границы земельного участка, на котором расположено здание, и который образован в соответствии с требованиями земельного законодательства, либо на расстоянии 12 - 15 метров по периметру от ограждения при его наличии, либо на расстоянии 25 - 30 метров по периметру от здания (при отсутствии ограждения), но не далее границы проезжей части, если земельный участок не образован;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4.9.4. для объектов дорожного сервиса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 25 - 30 метров по периметру от границ земельного участка, на котором расположен объект и который образован в соответствии с требованиями земельного законодательства, либо на расстоянии 15 - 20 метров по периметру ограждения при его наличии либо на расстоянии 45 - 50 метров по периметру объекта дорожного сервиса (при отсутствии ограждения), но не далее границы проезжей части, если земельный участок не образован;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 xml:space="preserve">4.9.5. для отдельно стоящих некапитальных нестационарных сооружений мелкорозничной торговли, общественного питания, бытовых и иных услуг (киосков, торговых остановочных комплексов, павильонов и подобных сооружений) </w:t>
      </w:r>
      <w:r w:rsidR="00F843FA">
        <w:rPr>
          <w:rFonts w:eastAsiaTheme="minorHAnsi"/>
          <w:sz w:val="28"/>
          <w:szCs w:val="28"/>
          <w:lang w:eastAsia="en-US"/>
        </w:rPr>
        <w:t>6</w:t>
      </w:r>
      <w:r w:rsidRPr="00BC564D">
        <w:rPr>
          <w:rFonts w:eastAsiaTheme="minorHAnsi"/>
          <w:sz w:val="28"/>
          <w:szCs w:val="28"/>
          <w:lang w:eastAsia="en-US"/>
        </w:rPr>
        <w:t xml:space="preserve"> метров по периметру от фасада сооружения;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4.9.6. для гаражных и гаражно-строительных кооперативов 25 - 30 метров по периметру от границ земельного участка, на котором расположено строение, сооружение, и который образован в соответствии с требованиями земельного законодательства, либо на расстоянии 15 - 20 метров по периметру от ограждения при его наличии либо на расстоянии 45 - 50 метров по периметру от здания, строения, сооружения (при отсутствии ограждения), но не далее границы проезжей части, если земельный участок не образован;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lastRenderedPageBreak/>
        <w:t>4.9.7. для садоводческих и огороднических некоммерческих товариществ 25 - 30 метров по периметру от границ земельного участка, на котором расположен объект и который образован в соответствии с требованиями земельного законодательства, либо на расстоянии 15 - 20 метров по периметру от ограждения при его наличии;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4.9.8. для строительных площадок 12 - 15 метров по периметру от ограждения строительной площадки;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4.9.9. для мест производства земляных работ 1,5 - 2 метра по периметру от ограждения места производства работ;</w:t>
      </w:r>
    </w:p>
    <w:p w:rsidR="00BC564D" w:rsidRP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4.9.10. для надземных трубопроводов 1,5 - 2 метра в обе стороны по всей протяженности линейного объекта;</w:t>
      </w:r>
    </w:p>
    <w:p w:rsid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4.9.11. для наземных рекламных конструкций 1,5 - 2 метра по периметру от конструкции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BC564D">
        <w:rPr>
          <w:rFonts w:eastAsiaTheme="minorHAnsi"/>
          <w:sz w:val="28"/>
          <w:szCs w:val="28"/>
          <w:lang w:eastAsia="en-US"/>
        </w:rPr>
        <w:t>.</w:t>
      </w:r>
    </w:p>
    <w:p w:rsidR="00BC564D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564D">
        <w:rPr>
          <w:rFonts w:eastAsiaTheme="minorHAnsi"/>
          <w:sz w:val="28"/>
          <w:szCs w:val="28"/>
          <w:lang w:eastAsia="en-US"/>
        </w:rPr>
        <w:t>1.</w:t>
      </w:r>
      <w:r w:rsidR="007707BA">
        <w:rPr>
          <w:rFonts w:eastAsiaTheme="minorHAnsi"/>
          <w:sz w:val="28"/>
          <w:szCs w:val="28"/>
          <w:lang w:eastAsia="en-US"/>
        </w:rPr>
        <w:t>6</w:t>
      </w:r>
      <w:r w:rsidRPr="00BC564D">
        <w:rPr>
          <w:rFonts w:eastAsiaTheme="minorHAnsi"/>
          <w:sz w:val="28"/>
          <w:szCs w:val="28"/>
          <w:lang w:eastAsia="en-US"/>
        </w:rPr>
        <w:t>. Пункты 4.10 и 4.12 Правил исключить.</w:t>
      </w:r>
    </w:p>
    <w:p w:rsidR="00BC564D" w:rsidRPr="007707BA" w:rsidRDefault="00BC564D" w:rsidP="00BC56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07BA">
        <w:rPr>
          <w:rFonts w:eastAsiaTheme="minorHAnsi"/>
          <w:sz w:val="28"/>
          <w:szCs w:val="28"/>
          <w:lang w:eastAsia="en-US"/>
        </w:rPr>
        <w:t>1.</w:t>
      </w:r>
      <w:r w:rsidR="007707BA" w:rsidRPr="007707BA">
        <w:rPr>
          <w:rFonts w:eastAsiaTheme="minorHAnsi"/>
          <w:sz w:val="28"/>
          <w:szCs w:val="28"/>
          <w:lang w:eastAsia="en-US"/>
        </w:rPr>
        <w:t>7</w:t>
      </w:r>
      <w:r w:rsidRPr="007707BA">
        <w:rPr>
          <w:rFonts w:eastAsiaTheme="minorHAnsi"/>
          <w:sz w:val="28"/>
          <w:szCs w:val="28"/>
          <w:lang w:eastAsia="en-US"/>
        </w:rPr>
        <w:t>. Пункт 4.13 Правил изложить в следующей редакции:</w:t>
      </w:r>
    </w:p>
    <w:p w:rsidR="007707BA" w:rsidRDefault="00C64412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707BA">
        <w:rPr>
          <w:rFonts w:eastAsiaTheme="minorHAnsi"/>
          <w:sz w:val="28"/>
          <w:szCs w:val="28"/>
          <w:lang w:eastAsia="en-US"/>
        </w:rPr>
        <w:t>4.13. Требования к содержанию зданий (включая жилые дома), сооружений и земельных участков, на которых они расположены, включая требования к внешнему виду фасадов.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4.13.1. Содержание зданий (включая жилые дома, предназначенные для разделения на квартиры, каждая из которых пригодна для постоянного проживания), сооружений, фасадов и ограждений соответствующих зданий и сооружений обеспечивают правообладатели зданий, сооружений, а также иные лица, обязанные в соответствии с требованиями нормативных правовых актов Российской Федерации, нормативных правовых актов субъектов Российской Федерации, муниципальных правовых актов, договора содержать указанные объекты.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4.13.2. Эксплуатация зданий, сооружений должна осуществляться в соответствии с требованиями технических регламентов, проектной документации, нормативных правовых актов Российской Федерации, нормативных правовых актов субъектов Российской Федерации и муниципальных правовых актов Тяжинского городского поселения.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4.13.3. Собственники (владельцы) жилых домов, не предназначенных для раздела на квартиры (дома, пригодные для постоянного проживания, высотой не выше трех надземных этажей), обеспечивают исправное состояние фасадов и ограждений в пределах земельного участка, на котором расположен жилой дом, производят их ремонт и окраску, а также обеспечивают мероприятия по благоустройству в пределах земельного участка, на котором расположен жилой дом.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4.13.4. Изменение внешнего вида фасадов производится в соответствии с архитектурным решением, эскизом места размещения информационной конструкции по согласованию с администрацией Тяжинского городского поселения, за исключением случаев, установленных </w:t>
      </w:r>
      <w:hyperlink w:anchor="Par13" w:history="1">
        <w:r w:rsidRPr="007707BA">
          <w:rPr>
            <w:rFonts w:eastAsiaTheme="minorHAnsi"/>
            <w:sz w:val="28"/>
            <w:szCs w:val="28"/>
            <w:lang w:eastAsia="en-US"/>
          </w:rPr>
          <w:t>п. 4.13.6</w:t>
        </w:r>
      </w:hyperlink>
      <w:r w:rsidRPr="007707BA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стоящих Правил. Порядок согласования архитектурного решения, эскиза места размещения информационной конструкции определяется нормативными правовыми актами администрации Тяжинского городского поселения.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4.13.5. Под изменением внешнего вида фасада понимаются действия, приводящие к изменению архитектурно-художественного облика зданий </w:t>
      </w:r>
      <w:r>
        <w:rPr>
          <w:rFonts w:eastAsiaTheme="minorHAnsi"/>
          <w:sz w:val="28"/>
          <w:szCs w:val="28"/>
          <w:lang w:eastAsia="en-US"/>
        </w:rPr>
        <w:lastRenderedPageBreak/>
        <w:t>(помещений), строений, сооружений, их проектных характеристик, в том числе: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создание, изменение или ликвидация навесов, козырьков, карнизов декоративных элементов;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замена облицовочного материала;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покраска с изменением колера фасада, его частей;</w:t>
      </w:r>
    </w:p>
    <w:p w:rsidR="007707BA" w:rsidRDefault="007707BA" w:rsidP="007707B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установка или демонтаж наружных блоков систем кондиционирования и вентиляции.</w:t>
      </w:r>
    </w:p>
    <w:p w:rsidR="007707BA" w:rsidRDefault="007707BA" w:rsidP="007707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3"/>
      <w:bookmarkEnd w:id="1"/>
      <w:r>
        <w:rPr>
          <w:rFonts w:eastAsiaTheme="minorHAnsi"/>
          <w:sz w:val="28"/>
          <w:szCs w:val="28"/>
          <w:lang w:eastAsia="en-US"/>
        </w:rPr>
        <w:t>4.13.6. Не требуется получение решения о согласовании архитектурного решения, решения о согласовании эскиза места размещения информационной конструкции в следующих случаях:</w:t>
      </w:r>
    </w:p>
    <w:p w:rsidR="007707BA" w:rsidRDefault="007707BA" w:rsidP="007707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внешний вид фасада соответствует проектной документации здания, сооружения;</w:t>
      </w:r>
    </w:p>
    <w:p w:rsidR="007707BA" w:rsidRDefault="007707BA" w:rsidP="007707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ведение работ по восстановлению или приведению внешнего вида фасадов здания, сооружения в соответствие с проектной документацией на здание, сооружение, либо в соответствие с ранее полученным архитектурным решением;</w:t>
      </w:r>
    </w:p>
    <w:p w:rsidR="007707BA" w:rsidRDefault="007707BA" w:rsidP="007707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работы по изменению внешнего вида фасада в составе проекта реконструкции проводятся в соответствии с выданным разрешением на реконструкцию объекта капитального строительства;</w:t>
      </w:r>
    </w:p>
    <w:p w:rsidR="007707BA" w:rsidRDefault="007707BA" w:rsidP="007707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7"/>
      <w:bookmarkEnd w:id="2"/>
      <w:r>
        <w:rPr>
          <w:rFonts w:eastAsiaTheme="minorHAnsi"/>
          <w:sz w:val="28"/>
          <w:szCs w:val="28"/>
          <w:lang w:eastAsia="en-US"/>
        </w:rPr>
        <w:t>г) установление в месте непосредственного нахождения либо реализации товаров, работ, услуг вывески размером не более 50 x 50 см с информацией о фирменном наименовании, месте нахождения (адресе) и режиме работы хозяйствующего субъекта;</w:t>
      </w:r>
    </w:p>
    <w:p w:rsidR="007707BA" w:rsidRDefault="007707BA" w:rsidP="007707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изменение внешнего вида фасадов объектов индивидуального жилищного строительства.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4.13.7. Устройство и изменение элементов фасада зданий и сооружений, являющихся объектами культурного наследия, а также зданий и сооружений, находящихся в зонах охраны памятников истории и культуры, осуществляется в соответствии с Федеральным </w:t>
      </w:r>
      <w:hyperlink r:id="rId8" w:history="1">
        <w:r w:rsidRPr="007707B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707BA">
        <w:rPr>
          <w:rFonts w:eastAsiaTheme="minorHAnsi"/>
          <w:sz w:val="28"/>
          <w:szCs w:val="28"/>
          <w:lang w:eastAsia="en-US"/>
        </w:rPr>
        <w:t xml:space="preserve"> от 25.06.2002 </w:t>
      </w:r>
      <w:r w:rsidR="002C1363">
        <w:rPr>
          <w:rFonts w:eastAsiaTheme="minorHAnsi"/>
          <w:sz w:val="28"/>
          <w:szCs w:val="28"/>
          <w:lang w:eastAsia="en-US"/>
        </w:rPr>
        <w:t>№</w:t>
      </w:r>
      <w:r w:rsidRPr="007707BA">
        <w:rPr>
          <w:rFonts w:eastAsiaTheme="minorHAnsi"/>
          <w:sz w:val="28"/>
          <w:szCs w:val="28"/>
          <w:lang w:eastAsia="en-US"/>
        </w:rPr>
        <w:t xml:space="preserve"> 73-ФЗ </w:t>
      </w:r>
      <w:r w:rsidR="002C1363">
        <w:rPr>
          <w:rFonts w:eastAsiaTheme="minorHAnsi"/>
          <w:sz w:val="28"/>
          <w:szCs w:val="28"/>
          <w:lang w:eastAsia="en-US"/>
        </w:rPr>
        <w:t>«</w:t>
      </w:r>
      <w:r w:rsidRPr="007707BA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</w:t>
      </w:r>
      <w:r w:rsidR="002C1363">
        <w:rPr>
          <w:rFonts w:eastAsiaTheme="minorHAnsi"/>
          <w:sz w:val="28"/>
          <w:szCs w:val="28"/>
          <w:lang w:eastAsia="en-US"/>
        </w:rPr>
        <w:t>ы) народов Российской Федерации»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</w:t>
      </w:r>
      <w:r w:rsidR="002C136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Требования к внешнему виду фасадов: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исправное состояние конструктивных элементов и отделки фасадов, в том числе входных групп, отмосток, приямков цокольных окон и входов в подвалы, ограждений балконов и лоджий, карнизов, крылец и отдельных ступеней, ограждений спусков и лестниц, витрин, декоративных деталей;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герметичная заделка и расшивка швов, трещин и выбоин;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исправное состояние размещенного на фасаде архитектурного освещения и включение его с наступлением темноты в соответствии с установленным настоящими Правилами графиком включения и </w:t>
      </w:r>
      <w:r w:rsidR="00F31DD8">
        <w:rPr>
          <w:rFonts w:eastAsiaTheme="minorHAnsi"/>
          <w:sz w:val="28"/>
          <w:szCs w:val="28"/>
          <w:lang w:eastAsia="en-US"/>
        </w:rPr>
        <w:t>отключения наружного освещения поселения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применение для наружной отделки фасада материалов, соответствующих архитектурно-художественному облику зданий (помещений), строений, сооружений, их проектным характеристикам;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размещение архитектурного освещения (фасадов и информационных конструкций), обеспечивающее безопасную эксплуатацию, в том числе без использования выносных металлических кронштейнов;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дополнительного оборудования, элементов и устройств, перекрывающих оконные проемы, дверные проемы, простенки, витрины, витражи.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</w:t>
      </w:r>
      <w:r w:rsidR="002C136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Дополнительное оборудование фасада.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</w:t>
      </w:r>
      <w:r w:rsidR="002C136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.1. Требования к размещению дополнительного оборудования на фасадах:</w:t>
      </w:r>
    </w:p>
    <w:p w:rsidR="007707BA" w:rsidRPr="002C1363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размещение вне поверхности главного (лицевого) фасада, за исключением случаев, </w:t>
      </w:r>
      <w:r w:rsidRPr="002C1363">
        <w:rPr>
          <w:rFonts w:eastAsiaTheme="minorHAnsi"/>
          <w:sz w:val="28"/>
          <w:szCs w:val="28"/>
          <w:lang w:eastAsia="en-US"/>
        </w:rPr>
        <w:t xml:space="preserve">установленных </w:t>
      </w:r>
      <w:hyperlink r:id="rId9" w:history="1">
        <w:r w:rsidRPr="002C1363">
          <w:rPr>
            <w:rFonts w:eastAsiaTheme="minorHAnsi"/>
            <w:sz w:val="28"/>
            <w:szCs w:val="28"/>
            <w:lang w:eastAsia="en-US"/>
          </w:rPr>
          <w:t>настоящим разделом</w:t>
        </w:r>
      </w:hyperlink>
      <w:r w:rsidRPr="002C1363">
        <w:rPr>
          <w:rFonts w:eastAsiaTheme="minorHAnsi"/>
          <w:sz w:val="28"/>
          <w:szCs w:val="28"/>
          <w:lang w:eastAsia="en-US"/>
        </w:rPr>
        <w:t>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C1363">
        <w:rPr>
          <w:rFonts w:eastAsiaTheme="minorHAnsi"/>
          <w:sz w:val="28"/>
          <w:szCs w:val="28"/>
          <w:lang w:eastAsia="en-US"/>
        </w:rPr>
        <w:t xml:space="preserve">- минимальный выход технических устройств на поверхность </w:t>
      </w:r>
      <w:r>
        <w:rPr>
          <w:rFonts w:eastAsiaTheme="minorHAnsi"/>
          <w:sz w:val="28"/>
          <w:szCs w:val="28"/>
          <w:lang w:eastAsia="en-US"/>
        </w:rPr>
        <w:t>фасада;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компактное встроенное расположение;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декоративное оформление наружных блоков систем кондиционирования, вентиляционных коробов, деталей;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группировка ряда элементов на общей несущей основе;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привязка к единой системе осей на фасаде;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восстановление поврежденной отделки и элементов фасада после установки дополнительного оборудования;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комплексное решение размещения оборудования с учетом архитектурного облика фасада;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безопасность для людей;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размещение, не создающее помех для движения пешеходов и транспорта.</w:t>
      </w:r>
    </w:p>
    <w:p w:rsidR="007707BA" w:rsidRDefault="007707BA" w:rsidP="002C13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устройстве на фасадах зданий, строений, сооружений наружных блоков систем кондиционирования и вентиляции учитываются предельно допустимые и допустимые уровни звукового давления, уровни звука, эквивалентные и максимальные уровни звука проникающего шума в помещениях многоквартирных домов и общественных зданий согласно требований СП 51.13330.2011 </w:t>
      </w:r>
      <w:r w:rsidR="002C136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Защита от шума. Актуализированная редакция СНиП 23-03-2003 (с изменением </w:t>
      </w:r>
      <w:r w:rsidR="002C136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1)</w:t>
      </w:r>
      <w:r w:rsidR="002C136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Установка наружных блоков систем кондиционирования и вентиляции на фасадах помещений многоквартирных домов согласовывается с собственниками помещений многоквартирных домов.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4.13.</w:t>
      </w:r>
      <w:r w:rsidR="002C1363" w:rsidRPr="00F31DD8">
        <w:rPr>
          <w:rFonts w:eastAsiaTheme="minorHAnsi"/>
          <w:sz w:val="28"/>
          <w:szCs w:val="28"/>
          <w:lang w:eastAsia="en-US"/>
        </w:rPr>
        <w:t>9</w:t>
      </w:r>
      <w:r w:rsidRPr="00F31DD8">
        <w:rPr>
          <w:rFonts w:eastAsiaTheme="minorHAnsi"/>
          <w:sz w:val="28"/>
          <w:szCs w:val="28"/>
          <w:lang w:eastAsia="en-US"/>
        </w:rPr>
        <w:t>.2. Принципы размещения наружных блоков систем</w:t>
      </w:r>
      <w:r w:rsidR="00F31DD8" w:rsidRPr="00F31DD8">
        <w:rPr>
          <w:rFonts w:eastAsiaTheme="minorHAnsi"/>
          <w:sz w:val="28"/>
          <w:szCs w:val="28"/>
          <w:lang w:eastAsia="en-US"/>
        </w:rPr>
        <w:t xml:space="preserve"> кондиционирования и вентиляции</w:t>
      </w:r>
      <w:r w:rsidRPr="00F31DD8">
        <w:rPr>
          <w:rFonts w:eastAsiaTheme="minorHAnsi"/>
          <w:sz w:val="28"/>
          <w:szCs w:val="28"/>
          <w:lang w:eastAsia="en-US"/>
        </w:rPr>
        <w:t>: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- размещение на поверхности лицевого фасада только при отсутствии возможности в соответствии с планировкой помещений размещения на дворовом фасаде;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- минимальный выход технических устройств на поверхность фасада;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- декорирование наружных блоков, деталей (устройство декоративных решеток и экранов);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- группировка ряда элементов на общей несущей основе;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- расположение в соответствии с комплексным решением и архитектурным обликом фасада.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4.13.</w:t>
      </w:r>
      <w:r w:rsidR="002C1363" w:rsidRPr="00F31DD8">
        <w:rPr>
          <w:rFonts w:eastAsiaTheme="minorHAnsi"/>
          <w:sz w:val="28"/>
          <w:szCs w:val="28"/>
          <w:lang w:eastAsia="en-US"/>
        </w:rPr>
        <w:t>9</w:t>
      </w:r>
      <w:r w:rsidRPr="00F31DD8">
        <w:rPr>
          <w:rFonts w:eastAsiaTheme="minorHAnsi"/>
          <w:sz w:val="28"/>
          <w:szCs w:val="28"/>
          <w:lang w:eastAsia="en-US"/>
        </w:rPr>
        <w:t>.3. Размещение банкоматов на фасадах допускается: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lastRenderedPageBreak/>
        <w:t>- встроенное в объеме витрины при условии сохранения единой плоскости и общего характера витринного заполнения;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- встроенное в нише или дверном проеме при условии, что он не используется в качестве входа, с сохранением общего архитектурного решения, габаритов проема.</w:t>
      </w:r>
    </w:p>
    <w:p w:rsidR="007707BA" w:rsidRPr="00F31DD8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31DD8">
        <w:rPr>
          <w:rFonts w:eastAsiaTheme="minorHAnsi"/>
          <w:sz w:val="28"/>
          <w:szCs w:val="28"/>
          <w:lang w:eastAsia="en-US"/>
        </w:rPr>
        <w:t>4.13.</w:t>
      </w:r>
      <w:r w:rsidR="00F31DD8" w:rsidRPr="00F31DD8">
        <w:rPr>
          <w:rFonts w:eastAsiaTheme="minorHAnsi"/>
          <w:sz w:val="28"/>
          <w:szCs w:val="28"/>
          <w:lang w:eastAsia="en-US"/>
        </w:rPr>
        <w:t>9</w:t>
      </w:r>
      <w:r w:rsidRPr="00F31DD8">
        <w:rPr>
          <w:rFonts w:eastAsiaTheme="minorHAnsi"/>
          <w:sz w:val="28"/>
          <w:szCs w:val="28"/>
          <w:lang w:eastAsia="en-US"/>
        </w:rPr>
        <w:t xml:space="preserve">.4. Элементы технического обеспечения внутренней эксплуатации зданий и сооружений (наружные блоки систем </w:t>
      </w:r>
      <w:r w:rsidR="00F31DD8" w:rsidRPr="00F31DD8">
        <w:rPr>
          <w:rFonts w:eastAsiaTheme="minorHAnsi"/>
          <w:sz w:val="28"/>
          <w:szCs w:val="28"/>
          <w:lang w:eastAsia="en-US"/>
        </w:rPr>
        <w:t>кондиционирования и вентиляции</w:t>
      </w:r>
      <w:r w:rsidRPr="00F31DD8">
        <w:rPr>
          <w:rFonts w:eastAsiaTheme="minorHAnsi"/>
          <w:sz w:val="28"/>
          <w:szCs w:val="28"/>
          <w:lang w:eastAsia="en-US"/>
        </w:rPr>
        <w:t>) должны иметь нейтральную окраску, максимально приближенную к архитектурному фону (колеру фасада, тону остекления).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</w:t>
      </w:r>
      <w:r w:rsidR="00F31DD8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 Требования к устройству и оборудованию окон и витрин.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.1. Принципы устройства и содержания окон и витрин: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замена старых оконных заполнений современными оконными и витринными конструкциями выполняется в соответствии с архитектурным обликом фасада (рисунком и толщиной переплетов, цветовым решением, сохранением цвета и текстуры материалов);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оформление витрин должно иметь комплексное решение, единое цветовое решение и подсветку;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окна и витрины должны быть оборудованы подоконниками, системами водоотвода, окрашенными в цвет оконных конструкций или основного цвета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цветовое решение решеток и защитных экранов выполняется согласно комплексному решению и архитектурному облику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устройства озеленения на фасадах размещаются упорядоченно в соответствии с архитектурным обликом.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.2. Виды и расположение окон и витрин определяются общим архитектурным решением фасада, конструктивной системой здания, сооружения, планировкой и назначением помещений, предусмотренными проектным решением.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.3. Устройство и оборудование окон и витрин осуществляется в порядке, исключающем изменение общего архитектурного решения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 независимо от их вида и расположения.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.4. Пробивка окон на глухих стенах допускается при наличии проектных решений, согласованных в установленном порядке.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.5. Восстановление утраченных оконных проемов, раскрытие заложенных проемов, а также осуществление иных мер по восстановлению первоначального общего архитектурного решения фасада осуществляется на основании проекта, согласованного в установленном порядке.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.6. Окраска, отделка откосов должна осуществляться в соответствии с колером и общим архитектурным решением отделки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.7. При окраске, отделке исключается следующее: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окраска откосов и наличников, фрагментарная окраска или облицовка участка фасада вокруг проема, не соответствующая колеру и отделке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окраска поверхностей, облицованных камнем;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облицовка поверхностей откосов, не соответствующая отделке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повреждение поверхностей и отделки откосов, элементов архитектурного оформления проема.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.8. При ремонте и замене отдельных оконных блоков исключается следующее: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произвольное изменение цветового решения, рисунка и толщины переплетов и других элементов устройства и оборудования окон и витрин, не соответствующее общему архитектурному решению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изменение расположения оконного блока в проеме по отношению к плоскости фасада, устройство витрин, выступающих за плоскость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некачественное решение швов между оконным блоком и проемом, ухудшающее внешний вид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установка решеток с повреждением отделки и архитектурного оформления проема.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.9. Архитектурное решение приямков должно иметь единый характер, соответствовать архитектурному решению фасада, материалам отделки, колеру.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.10. Размещение маркиз на фасаде должно иметь единый, упорядоченный характер, соответствовать габаритам и контурам проема, не ухудшать визуальное восприятие архитектурных деталей, декора, знаков адресации, знаков дорожного движения, указателей остановок общественного транспорта, ориентирующей информации.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.11. Крепление маркиз на архитектурных деталях, элементах декора, поверхностях стен на разной высоте в пределах фасада должно обеспечивать архитектурное единство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.12. Устройства озеленения на фасадах должны размещаться упорядоченно, без ущерба для архитектурного решения и технического состояния фасада, иметь надлежащий внешний вид и надежную конструкцию крепления.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Требования к устройству и оборудованию входов.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.1. Требования, предъявляемые к устройству и оборудованию входов, определяются: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архитектурным решением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историко-культурной ценностью здания, сооружения;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назначением, характером использования помещений;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техническим состоянием основных несущих конструкций здания, сооружения.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Входные (участки входов в здания)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.2. Возможность размещения дополнительных входных групп определяется на основе общей концепции фасада с учетом архитектурного решения, планировки помещений, расположения существующих входов.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.3. Оформление входных групп должно иметь комплексный характер, единое цветовое решение в соответствии с утвержденным архитектурным решением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.4. Устройство ступеней, лестниц, крылец, приямков должно обеспечивать удобство и безопасность использования. Характер устройства, материалы, цветовое решение должны соответствовать комплексному решению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.5. Расположение входов на фасаде, их габариты, характер устройства и внешний вид должны соответствовать общему архитектурному ритму, объемно-пространственному решению зданий, сооружений, предусмотренному проектным решением.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.6. Основными принципами размещения и архитектурного решения входов на фасадах зданий и сооружений являются: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единый характер и порядок расположения на фасаде;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привязка к основным композиционным осям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возможность совмещения входа с витринами.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.7. При устройстве и оборудовании входных групп должно быть предусмотрено освещение входа согласно требованиям СП 52.13330.2016. </w:t>
      </w:r>
      <w:r w:rsidR="00F31DD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Свод правил. Естественное и искусственное освещение. Актуализированная редакция СНиП 23-05-95*</w:t>
      </w:r>
      <w:r w:rsidR="00F31DD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 При устройстве освещения входов должна учитываться система праздничной иллюминации и ночной подсветки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.8. При установке осветительных приборов на фасадах здания необходимо исключать возможность попадания прямого света в окна жилых помещений.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.9. Изменение устройства и оборудования входов, не нарушающее архитектурного решения фасада или обоснованное необходимостью его преобразования, допускается при условии единого комплексного решения на основе проекта, согласованного в установленном законодательством порядке.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.10. Устройство входов на глухих стенах допускается при наличии проекта, подготовленного и согласованного в установленном порядке.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.11. Входы в помещения подвального этажа должны иметь единое решение в пределах всего фасада, не нарушать архитектурную композицию фасада, не препятствовать движению пешеходов и транспорта.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.12. Изменение габаритов, конфигурации, архитектурного профиля проема при оборудовании существующих входов или устройстве дополнительного входа на месте оконного проема допускается только на основании проекта, согласованного в установленном порядке.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.13. Окраска, отделка откосов должна осуществляться в соответствии с архитектурным решением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окраске и отделке исключается следующее: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окраска откосов и наличников, фрагментарная окраска, облицовка участка фасада вокруг входа, не соответствующие архитектурному решению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окраска поверхностей, облицованных камнем;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повреждение поверхностей и отделки откосов, элементов архитектурного оформления проема (наличников, профилей, элементов декора).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.14. При ремонте и замене дверных заполнений исключается следующее: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ликвидация дверных полотен в зданиях и сооружениях, являющихся объектами культурного наследия, без согласования в установленном порядке;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установка глухих металлических полотен на лицевых фасадах зданий, сооружений;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установка дверных заполнений, не соответствующих архитектурному решению фасада, характеру и цветовому решению других входов на фасаде;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различная окраска дверных заполнений, оконных и витринных конструкций в пределах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установка глухих дверных полотен на входах, совмещенных с витринами;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изменение расположения дверного блока в проеме по отношению к плоскости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.15. Замена дверных заполнений современными дверными конструкциями допускается в соответствии с общим архитектурным решением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.16. Козырьки и навесы выполняются в соответствии с общим архитектурным решением фасадов по проекту, согласованному в установленном законодательством порядке, и должны соответствовать требованиям безопасности использования.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.17. Установка козырьков и навесов под окнами жилых помещений, рядом с балконом или лоджией должна быть согласована с собственниками жилых помещений.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.18. Сезонное озеленение входов предусматривается с использованием наземных, настенных, подвесных устройств. Размещение и внешний вид элементов озеленения должны обеспечивать комплексное решение его оборудования и оформления. При устройстве озеленения должна быть обеспечена необходимая гидроизоляция, защита архитектурных поверхностей, фасада зданий, сооружений.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Требования к устройству и оборудованию балконов и лоджий.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.1. Принципы архитектурного решения балконов и лоджий на фасадах: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комплексное решение на всей поверхности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поэтажная группировка (единый характер в соответствии с поэтажными членениями фасада);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вертикальная группировка (единый характер в соответствии с размещением вертикальных внутренних коммуникаций, эркеров);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соответствие остекления, габаритов, цветового решения, рисунка ограждений балконов и лоджий архитектурному облику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 Под устройством и оборудованием балконов и лоджий понимается комплекс элементов общего архитектурного решения, технического оснащения, оформления балконов и лоджий на фасадах.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.3. Требования, предъявляемые к устройству и оборудованию балконов и лоджий, определяются: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общим архитектурным решением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историко-культурной ценностью здания, сооружения;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техническим состоянием основных несущих конструкций здания, сооружения.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4.13.1</w:t>
      </w:r>
      <w:r w:rsidR="00F31DD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.4. Цветовое решение конструкций балконов и лоджий должно соответствовать архитектурному решению.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.5. Устройство и расположение балконов и лоджий определяется архитектурным решением фасада, конструктивной системой зданий, сооружений, предусмотренных проектом.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.6. Пробивка окон с устройством балконов и лоджий на глухих стенах допускается при наличии проекта, согласованного в установленном законом порядке.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.7. При эксплуатации и ремонте балконов и лоджий остекление и изменение габаритов, фрагментарная окраска или облицовка участка фасада в пределах балкона или лоджии, изменение цветового решения,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Требования к устройству знаков адресации.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.1. Основными видами знаков адресации являются: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номерные знаки, обозначающие наименование улицы и номер дома;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указатели названия улицы, площади, обозначающие, в том числе, нумерацию домов на участке улицы, в квартале.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.2. Общими требованиями к размещению знаков адресации являются: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унификация мест размещения, соблюдение единых правил размещения;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.3. Указатели наименования улицы, площади в квартале размещаются: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 перекрестка улиц в простенке на угловом участке фасада;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размещении рядом с номерным знаком - на единой вертикальной оси.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.4. Размещение номерных знаков и указателей на участках фасада осуществляется в порядке, исключающем их размещение на участках фасада, плохо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.5. Знаки адресации должны быть изготовлены из материалов с высокими декоративными и эксплуатационными качествами, устойчивых к воздействию климатических условий, имеющих гарантированную антикоррозийную стойкость, морозоустойчивость, длительную светостойкость (для знаков и надписей), малый вес.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номерных знаков должны использоваться светоотражающие покрытия, обеспечивающие читаемость в темное время суток без внутренней подсветки.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.6. Цветовое решение знаков адресации должно иметь унифицированный характер.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Требования к размещению, содержанию и внешнему виду информационных конструкций.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Информационная конструкция изготавливается из негорючих материалов, размещается на фасаде, крыше или иных внешних поверхностях (ограждающих конструкциях) зданий, помещений, строений, сооружений, включая внешние поверхности нестационарных торговых объектов, а также в виде отдельно стоящей конструкции.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При размещении информационных конструкций на фасадах, внешних ограждающих конструкциях исключается следующее: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размещение информационных конструкций в отсутствие или в нарушение решения о согласовании эскиза места размещения информационной конструкции;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нарушение установленных требований к местам размещения информационных конструкций, а именно: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вертикальный порядок расположения букв на информационном поле информационной конструкции на многоквартирных жилых домах;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размещение информационных конструкций на козырьках зданий, строений, сооружений, кроме фронтальных поверхностей козырьков;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размещение информационных конструкций в границах жилых помещений, в том числе на глухих торцах фасада, в отсутствие согласия собственников указанных помещений;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размещение информационных конструкций на кровлях, лоджиях и балконах;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размещение информационных конструкций на колоннах, полуколоннах, пилястрах, лепнине, карнизах, пилонах, порталах;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размещение информационных конструкций на расстоянии ближе чем 2 м от мемориальных досок;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перекрытие указателей наименований улиц и номеров домов;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размещение информационных конструкций с помощью демонстрации постеров на динамических системах смены изображений (роллерные системы, системы поворотных панелей - призматроны и др.) или с помощью изображения, демонстрируемого на электронных носителях (экраны, светодиодная панель, бегущая строка), за исключением нежилых зданий, строений, сооружений;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размещение информационных конструкций путем непосредственного нанесения на поверхность фасада декоративно-художественного и (или) текстового изображения (в том числе методом покраски, наклейки, напыления);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окраска и покрытие декоративными пленками поверхности остекления витрин (более 1/3 поверхности);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размещение информационных конструкций на заборах, ограждениях, шлагбаумах, ограждающих конструкциях сезонных кафе при стационарных предприятиях общественного питания;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попадание прямого света, излучаемого информационной конструкцией, в окна жилых помещений;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размещение информационных конструкций, изготовленных из горючих материалов, в том числе баннерной ткани, сетки, картона, пластика;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эксплуатация информационной конструкции, находящейся в неисправном состоянии - коррозия элементов, отсутствие отдельных </w:t>
      </w:r>
      <w:r>
        <w:rPr>
          <w:rFonts w:eastAsiaTheme="minorHAnsi"/>
          <w:sz w:val="28"/>
          <w:szCs w:val="28"/>
          <w:lang w:eastAsia="en-US"/>
        </w:rPr>
        <w:lastRenderedPageBreak/>
        <w:t>конструктивных элементов (букв, крепежей, деталей), предусмотренных эскизом места размещения информационной конструкции, полное или частичное отсутствие подсветки, наличие деформированных элементов.</w:t>
      </w:r>
    </w:p>
    <w:p w:rsidR="007707BA" w:rsidRDefault="007707BA" w:rsidP="0008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.2. Требования пункта 4.13.16.1 не </w:t>
      </w:r>
      <w:r w:rsidRPr="000876FF">
        <w:rPr>
          <w:rFonts w:eastAsiaTheme="minorHAnsi"/>
          <w:sz w:val="28"/>
          <w:szCs w:val="28"/>
          <w:lang w:eastAsia="en-US"/>
        </w:rPr>
        <w:t xml:space="preserve">распространяются на размещение информационных конструкций, предусмотренных </w:t>
      </w:r>
      <w:hyperlink w:anchor="Par17" w:history="1">
        <w:r w:rsidRPr="000876FF">
          <w:rPr>
            <w:rFonts w:eastAsiaTheme="minorHAnsi"/>
            <w:sz w:val="28"/>
            <w:szCs w:val="28"/>
            <w:lang w:eastAsia="en-US"/>
          </w:rPr>
          <w:t>подпунктом г) пункта 4.13.6</w:t>
        </w:r>
      </w:hyperlink>
      <w:r w:rsidRPr="000876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настоящих Правил.</w:t>
      </w:r>
    </w:p>
    <w:p w:rsidR="007707BA" w:rsidRDefault="007707BA" w:rsidP="0008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Не допускается размещение информационных конструкций в виде отдельно стоящих сборно-разборных (складных) конструкций.</w:t>
      </w:r>
    </w:p>
    <w:p w:rsidR="007707BA" w:rsidRDefault="007707BA" w:rsidP="0008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.4. Информационные конструкции подлежат очистке по мере их загрязнения.</w:t>
      </w:r>
    </w:p>
    <w:p w:rsidR="007707BA" w:rsidRDefault="007707BA" w:rsidP="0008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.5. Фасадные конструкции нескольких организаций, находящихся в одном здании, строении, сооружении, выполняются одинакового формата и компонуются в единый блок в соответствии с архитектурно-художественной концепцией фасада.</w:t>
      </w:r>
    </w:p>
    <w:p w:rsidR="007707BA" w:rsidRDefault="007707BA" w:rsidP="00087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Фасадные конструкции размещаются с использованием светового оборудования, включаемого с наступлением темноты в соответствии с установленным настоящими Правилами графиком включения и </w:t>
      </w:r>
      <w:r w:rsidR="00F31DD8">
        <w:rPr>
          <w:rFonts w:eastAsiaTheme="minorHAnsi"/>
          <w:sz w:val="28"/>
          <w:szCs w:val="28"/>
          <w:lang w:eastAsia="en-US"/>
        </w:rPr>
        <w:t>отключения наружного освещения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Требования к внешнему виду нестационарных объектов.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.1. Размещение нестационарных торговых объектов осуществляется согласно схеме размещения таких объектов.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0876F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Архитектурное решение нестационарных объектов разрабатывается с учетом применения современных долговечных отделочных материалов и технологий, обеспечивающих сохранение внешнего вида и безопасность в течение всего срока эксплуатации.</w:t>
      </w:r>
    </w:p>
    <w:p w:rsidR="007707BA" w:rsidRDefault="007707BA" w:rsidP="000876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0876F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Архитектурное решение должно исключать применение для наружной отделки нестационарных объектов металлосайдинга и сайдинга ПХВ, а также материалов, требующих наружной окраски при строительстве объекта.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0876F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Конструктивное решение нестационарного объекта должно обеспечивать осуществление его демонтажа в течение одного дня и перемещение на новое место.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0876F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Для наружной и внутренней отделки должны применяться материалы, соответствующие противопожарным и санитарно-эпидемиологическим нормам.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Содержание нестационарных объектов.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4.13.1</w:t>
      </w:r>
      <w:r w:rsidR="00F31DD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.1. При содержании нестационарных объектов исключается следующее: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возведение к нестационарным объектам пристроек, козырьков, навесов и прочих конструкций;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выставление торгово-холодильного оборудования около нестационарных объектов;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складирование тары, товаров, деталей, иных предметов бытового и производственного характера у нестационарных объектов и на их крышах, а также использование нестационарных объектов под складские цели;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загромождение оборудованием, отходами противопожарных разрывов между нестационарными объектами.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4.13.1</w:t>
      </w:r>
      <w:r w:rsidR="00F31DD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Требования к оформлению строительных площадок, информации о возводимых объектах капитального строительства.</w:t>
      </w:r>
    </w:p>
    <w:p w:rsidR="007707BA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въезде (выезде), проходе на строительную площадку или место проведения земляных работ на ограждениях устанавливают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за производство работ на объекте, сроков начала и окончания работ, схемы объекта.</w:t>
      </w:r>
    </w:p>
    <w:p w:rsidR="003B19D3" w:rsidRPr="002C1363" w:rsidRDefault="007707BA" w:rsidP="002C136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Наименование, адреса, фамилии и номер телефона исполнителя работ наносят также на щитах инвентарных ограждений мест производства земляных и строительных работ, мобильных зданиях и сооружениях (бытовых помещениях), механизмах, крупногабаритных элементах осн</w:t>
      </w:r>
      <w:r w:rsidR="002C1363">
        <w:rPr>
          <w:rFonts w:eastAsiaTheme="minorHAnsi"/>
          <w:sz w:val="28"/>
          <w:szCs w:val="28"/>
          <w:lang w:eastAsia="en-US"/>
        </w:rPr>
        <w:t>астки, кабельных барабанах.</w:t>
      </w:r>
      <w:r w:rsidR="00C64412">
        <w:rPr>
          <w:color w:val="000000"/>
          <w:sz w:val="28"/>
          <w:szCs w:val="28"/>
        </w:rPr>
        <w:t>»</w:t>
      </w:r>
      <w:r w:rsidR="00C64412" w:rsidRPr="00C64412">
        <w:rPr>
          <w:color w:val="000000"/>
          <w:sz w:val="28"/>
          <w:szCs w:val="28"/>
        </w:rPr>
        <w:t>.</w:t>
      </w:r>
    </w:p>
    <w:p w:rsidR="00961961" w:rsidRDefault="00C64412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</w:t>
      </w:r>
      <w:r w:rsidR="007D7E53" w:rsidRPr="007D7E53">
        <w:rPr>
          <w:color w:val="000000"/>
          <w:sz w:val="28"/>
          <w:szCs w:val="28"/>
        </w:rPr>
        <w:t xml:space="preserve">Настоящее </w:t>
      </w:r>
      <w:r w:rsidR="007D7E53">
        <w:rPr>
          <w:color w:val="000000"/>
          <w:sz w:val="28"/>
          <w:szCs w:val="28"/>
        </w:rPr>
        <w:t>решение</w:t>
      </w:r>
      <w:r w:rsidR="007D7E53" w:rsidRPr="007D7E53">
        <w:rPr>
          <w:color w:val="000000"/>
          <w:sz w:val="28"/>
          <w:szCs w:val="28"/>
        </w:rPr>
        <w:t xml:space="preserve"> подлежит официальному обнародованию и вступает в силу со дня его обнародования.</w:t>
      </w:r>
    </w:p>
    <w:p w:rsidR="00B23CCD" w:rsidRDefault="00C64412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Контроль за исполнением настоящего решения возложить </w:t>
      </w:r>
      <w:r w:rsidR="00D864BE">
        <w:rPr>
          <w:color w:val="000000"/>
          <w:sz w:val="28"/>
          <w:szCs w:val="28"/>
        </w:rPr>
        <w:t xml:space="preserve">на </w:t>
      </w:r>
      <w:r w:rsidR="00D864BE" w:rsidRPr="00D864BE">
        <w:rPr>
          <w:color w:val="000000"/>
          <w:sz w:val="28"/>
          <w:szCs w:val="28"/>
        </w:rPr>
        <w:t>председателя комиссии по развитию местного самоуправления и правопорядка Фрибуса В.С.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8A5F08" w:rsidRDefault="008A5F08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r w:rsidR="00A87FE6">
        <w:rPr>
          <w:sz w:val="28"/>
          <w:szCs w:val="28"/>
        </w:rPr>
        <w:t>В.В.Скресанов</w:t>
      </w:r>
    </w:p>
    <w:p w:rsidR="00B23CCD" w:rsidRDefault="00B23CCD" w:rsidP="00B23CCD">
      <w:pPr>
        <w:rPr>
          <w:sz w:val="28"/>
          <w:szCs w:val="28"/>
        </w:rPr>
      </w:pPr>
    </w:p>
    <w:p w:rsidR="006C48FF" w:rsidRDefault="00B23CCD">
      <w:r>
        <w:rPr>
          <w:sz w:val="28"/>
          <w:szCs w:val="28"/>
        </w:rPr>
        <w:t>глав</w:t>
      </w:r>
      <w:r w:rsidR="007D7E53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61961">
        <w:rPr>
          <w:sz w:val="28"/>
          <w:szCs w:val="28"/>
        </w:rPr>
        <w:t xml:space="preserve">        </w:t>
      </w:r>
      <w:r w:rsidR="007D7E53">
        <w:rPr>
          <w:sz w:val="28"/>
          <w:szCs w:val="28"/>
        </w:rPr>
        <w:tab/>
      </w:r>
      <w:r w:rsidR="007D7E53">
        <w:rPr>
          <w:sz w:val="28"/>
          <w:szCs w:val="28"/>
        </w:rPr>
        <w:tab/>
        <w:t>Н.А.Петраков</w:t>
      </w:r>
    </w:p>
    <w:p w:rsidR="00181596" w:rsidRDefault="00181596" w:rsidP="006C2B41">
      <w:pPr>
        <w:ind w:firstLine="5812"/>
        <w:jc w:val="both"/>
      </w:pPr>
    </w:p>
    <w:p w:rsidR="00181596" w:rsidRPr="00B85D31" w:rsidRDefault="00181596" w:rsidP="00B85D31">
      <w:pPr>
        <w:ind w:firstLine="709"/>
        <w:jc w:val="both"/>
        <w:rPr>
          <w:sz w:val="28"/>
          <w:szCs w:val="28"/>
        </w:rPr>
      </w:pPr>
    </w:p>
    <w:sectPr w:rsidR="00181596" w:rsidRPr="00B85D31" w:rsidSect="00D13639">
      <w:pgSz w:w="11906" w:h="16838"/>
      <w:pgMar w:top="993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69B9"/>
    <w:multiLevelType w:val="hybridMultilevel"/>
    <w:tmpl w:val="3DC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876FF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40A2"/>
    <w:rsid w:val="000F6BB5"/>
    <w:rsid w:val="00101EF0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57DA6"/>
    <w:rsid w:val="001625FD"/>
    <w:rsid w:val="00164F4E"/>
    <w:rsid w:val="00166C64"/>
    <w:rsid w:val="001715EC"/>
    <w:rsid w:val="00174C0C"/>
    <w:rsid w:val="00180D7A"/>
    <w:rsid w:val="00181596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43E1"/>
    <w:rsid w:val="001D61F7"/>
    <w:rsid w:val="001D70B0"/>
    <w:rsid w:val="001E2231"/>
    <w:rsid w:val="001E3227"/>
    <w:rsid w:val="001E3CEC"/>
    <w:rsid w:val="001E7985"/>
    <w:rsid w:val="001F59B7"/>
    <w:rsid w:val="00200A74"/>
    <w:rsid w:val="00212C05"/>
    <w:rsid w:val="00212CE7"/>
    <w:rsid w:val="00225334"/>
    <w:rsid w:val="0022771A"/>
    <w:rsid w:val="00231632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18F0"/>
    <w:rsid w:val="002A6661"/>
    <w:rsid w:val="002B0E28"/>
    <w:rsid w:val="002C0266"/>
    <w:rsid w:val="002C1363"/>
    <w:rsid w:val="002C3256"/>
    <w:rsid w:val="002C56D8"/>
    <w:rsid w:val="002C5DAF"/>
    <w:rsid w:val="002C69DC"/>
    <w:rsid w:val="002D2CA8"/>
    <w:rsid w:val="002D2FB6"/>
    <w:rsid w:val="002F050E"/>
    <w:rsid w:val="002F0E5B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0D7"/>
    <w:rsid w:val="0033679D"/>
    <w:rsid w:val="0034257A"/>
    <w:rsid w:val="0034653C"/>
    <w:rsid w:val="00354EE6"/>
    <w:rsid w:val="003744ED"/>
    <w:rsid w:val="00394E13"/>
    <w:rsid w:val="003A5FC3"/>
    <w:rsid w:val="003B19D3"/>
    <w:rsid w:val="003C2778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441F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37AC2"/>
    <w:rsid w:val="00444EF8"/>
    <w:rsid w:val="0045021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8259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51E8"/>
    <w:rsid w:val="00637C76"/>
    <w:rsid w:val="0064183D"/>
    <w:rsid w:val="00652A6F"/>
    <w:rsid w:val="006538E5"/>
    <w:rsid w:val="00654649"/>
    <w:rsid w:val="00654B6F"/>
    <w:rsid w:val="00657AA3"/>
    <w:rsid w:val="0066343E"/>
    <w:rsid w:val="0066494F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2B41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56A6"/>
    <w:rsid w:val="007707BA"/>
    <w:rsid w:val="00775E02"/>
    <w:rsid w:val="007875C0"/>
    <w:rsid w:val="00793F2B"/>
    <w:rsid w:val="007A6436"/>
    <w:rsid w:val="007B199A"/>
    <w:rsid w:val="007B6752"/>
    <w:rsid w:val="007D0749"/>
    <w:rsid w:val="007D7E53"/>
    <w:rsid w:val="007E2B5A"/>
    <w:rsid w:val="007E6162"/>
    <w:rsid w:val="007E75FF"/>
    <w:rsid w:val="007F0EBB"/>
    <w:rsid w:val="007F7897"/>
    <w:rsid w:val="007F7C1E"/>
    <w:rsid w:val="0080013D"/>
    <w:rsid w:val="00803F42"/>
    <w:rsid w:val="00805E6D"/>
    <w:rsid w:val="0081660E"/>
    <w:rsid w:val="00820BB9"/>
    <w:rsid w:val="0082628E"/>
    <w:rsid w:val="00827273"/>
    <w:rsid w:val="00827FBC"/>
    <w:rsid w:val="00830835"/>
    <w:rsid w:val="008312A1"/>
    <w:rsid w:val="0083327C"/>
    <w:rsid w:val="00835698"/>
    <w:rsid w:val="008358C4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5F08"/>
    <w:rsid w:val="008A6DA8"/>
    <w:rsid w:val="008B0E6C"/>
    <w:rsid w:val="008B410F"/>
    <w:rsid w:val="008B65EC"/>
    <w:rsid w:val="008C1EC0"/>
    <w:rsid w:val="008C3206"/>
    <w:rsid w:val="008C5ED0"/>
    <w:rsid w:val="008D44D8"/>
    <w:rsid w:val="008E02C4"/>
    <w:rsid w:val="008E1AA3"/>
    <w:rsid w:val="008E2A78"/>
    <w:rsid w:val="008F19D9"/>
    <w:rsid w:val="008F6297"/>
    <w:rsid w:val="008F6A9F"/>
    <w:rsid w:val="00902971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1961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03ED"/>
    <w:rsid w:val="00A42717"/>
    <w:rsid w:val="00A4683D"/>
    <w:rsid w:val="00A5705E"/>
    <w:rsid w:val="00A570CC"/>
    <w:rsid w:val="00A70543"/>
    <w:rsid w:val="00A70CCD"/>
    <w:rsid w:val="00A86B91"/>
    <w:rsid w:val="00A87FE6"/>
    <w:rsid w:val="00A940FD"/>
    <w:rsid w:val="00AA4133"/>
    <w:rsid w:val="00AA734F"/>
    <w:rsid w:val="00AB074D"/>
    <w:rsid w:val="00AB113C"/>
    <w:rsid w:val="00AC535D"/>
    <w:rsid w:val="00AC7C00"/>
    <w:rsid w:val="00AD02F0"/>
    <w:rsid w:val="00AD1082"/>
    <w:rsid w:val="00AD488F"/>
    <w:rsid w:val="00AE29C0"/>
    <w:rsid w:val="00AE48E5"/>
    <w:rsid w:val="00AE77AE"/>
    <w:rsid w:val="00AF73C0"/>
    <w:rsid w:val="00AF7F97"/>
    <w:rsid w:val="00B0016A"/>
    <w:rsid w:val="00B00EF5"/>
    <w:rsid w:val="00B1057B"/>
    <w:rsid w:val="00B11389"/>
    <w:rsid w:val="00B23CBD"/>
    <w:rsid w:val="00B23CCD"/>
    <w:rsid w:val="00B25153"/>
    <w:rsid w:val="00B26BA5"/>
    <w:rsid w:val="00B3142F"/>
    <w:rsid w:val="00B33F13"/>
    <w:rsid w:val="00B34351"/>
    <w:rsid w:val="00B42853"/>
    <w:rsid w:val="00B4302F"/>
    <w:rsid w:val="00B515C9"/>
    <w:rsid w:val="00B529C2"/>
    <w:rsid w:val="00B65214"/>
    <w:rsid w:val="00B65491"/>
    <w:rsid w:val="00B75884"/>
    <w:rsid w:val="00B766B0"/>
    <w:rsid w:val="00B8016E"/>
    <w:rsid w:val="00B84F5C"/>
    <w:rsid w:val="00B85D31"/>
    <w:rsid w:val="00B8684E"/>
    <w:rsid w:val="00B874F5"/>
    <w:rsid w:val="00B906D9"/>
    <w:rsid w:val="00B908E2"/>
    <w:rsid w:val="00BA5628"/>
    <w:rsid w:val="00BA7647"/>
    <w:rsid w:val="00BB5CDA"/>
    <w:rsid w:val="00BB7DFA"/>
    <w:rsid w:val="00BC564D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64412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4EBC"/>
    <w:rsid w:val="00CF6CEB"/>
    <w:rsid w:val="00D00F87"/>
    <w:rsid w:val="00D1226D"/>
    <w:rsid w:val="00D13639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37582"/>
    <w:rsid w:val="00D40CAF"/>
    <w:rsid w:val="00D43C9F"/>
    <w:rsid w:val="00D556A1"/>
    <w:rsid w:val="00D562AE"/>
    <w:rsid w:val="00D60B3A"/>
    <w:rsid w:val="00D63E51"/>
    <w:rsid w:val="00D70BFC"/>
    <w:rsid w:val="00D718E9"/>
    <w:rsid w:val="00D72765"/>
    <w:rsid w:val="00D763B2"/>
    <w:rsid w:val="00D7786C"/>
    <w:rsid w:val="00D84F6F"/>
    <w:rsid w:val="00D863E3"/>
    <w:rsid w:val="00D864BE"/>
    <w:rsid w:val="00D8760E"/>
    <w:rsid w:val="00D95229"/>
    <w:rsid w:val="00D96833"/>
    <w:rsid w:val="00DA28CD"/>
    <w:rsid w:val="00DB1324"/>
    <w:rsid w:val="00DB51D8"/>
    <w:rsid w:val="00DB7B37"/>
    <w:rsid w:val="00DC1221"/>
    <w:rsid w:val="00DC1EF8"/>
    <w:rsid w:val="00DC272A"/>
    <w:rsid w:val="00DC2A4F"/>
    <w:rsid w:val="00DC7488"/>
    <w:rsid w:val="00DD33D0"/>
    <w:rsid w:val="00DE1E7A"/>
    <w:rsid w:val="00DE7A82"/>
    <w:rsid w:val="00DE7F54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2142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005C"/>
    <w:rsid w:val="00F233AE"/>
    <w:rsid w:val="00F27810"/>
    <w:rsid w:val="00F31DD8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43FA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57ED"/>
    <w:rsid w:val="00FD6254"/>
    <w:rsid w:val="00FD6490"/>
    <w:rsid w:val="00FD6BCA"/>
    <w:rsid w:val="00FE1527"/>
    <w:rsid w:val="00FE1A29"/>
    <w:rsid w:val="00FE64B5"/>
    <w:rsid w:val="00FE71B1"/>
    <w:rsid w:val="00FF0536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7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318EFAFDF49EB670304AE1408DC7706A62F22B85BE3C1FDA4263CB4D1C888C2A9832F5BC1AB9414D65C8DFBH4D0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3318EFAFDF49EB670304B81764807201AF782CB45BEC92A5FB7D61E3D8C2DF97E682611DC5B4941CCB5D89F11DEFA06D7E068970BCF8DD7BCCACHB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7415-DE8B-4CB6-B603-4973FEA5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7516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6</cp:revision>
  <cp:lastPrinted>2019-08-30T02:56:00Z</cp:lastPrinted>
  <dcterms:created xsi:type="dcterms:W3CDTF">2019-08-21T10:05:00Z</dcterms:created>
  <dcterms:modified xsi:type="dcterms:W3CDTF">2019-09-09T07:06:00Z</dcterms:modified>
</cp:coreProperties>
</file>